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65" w:rsidRDefault="00890B65" w:rsidP="00890B65">
      <w:pPr>
        <w:pStyle w:val="Default"/>
      </w:pPr>
    </w:p>
    <w:p w:rsidR="00890B65" w:rsidRDefault="00890B65" w:rsidP="00890B65">
      <w:pPr>
        <w:pStyle w:val="Default"/>
      </w:pPr>
    </w:p>
    <w:p w:rsidR="005101B0" w:rsidRPr="006C2C13" w:rsidRDefault="00C32799" w:rsidP="00A21531">
      <w:pPr>
        <w:pStyle w:val="Default"/>
        <w:jc w:val="center"/>
        <w:rPr>
          <w:b/>
          <w:bCs/>
          <w:sz w:val="22"/>
          <w:szCs w:val="22"/>
        </w:rPr>
      </w:pPr>
      <w:r w:rsidRPr="006C2C13">
        <w:rPr>
          <w:b/>
          <w:bCs/>
          <w:sz w:val="22"/>
          <w:szCs w:val="22"/>
        </w:rPr>
        <w:t xml:space="preserve">Kryteria wyboru </w:t>
      </w:r>
      <w:r w:rsidR="006C2C13" w:rsidRPr="006C2C13">
        <w:rPr>
          <w:b/>
          <w:bCs/>
          <w:sz w:val="22"/>
          <w:szCs w:val="22"/>
        </w:rPr>
        <w:t xml:space="preserve">grantobiorców wraz z procedurą ustalania lub zmiany kryteriów </w:t>
      </w:r>
    </w:p>
    <w:p w:rsidR="00890B65" w:rsidRPr="006C2C13" w:rsidRDefault="00890B65" w:rsidP="00A21531">
      <w:pPr>
        <w:pStyle w:val="Default"/>
        <w:jc w:val="center"/>
        <w:rPr>
          <w:b/>
          <w:bCs/>
          <w:sz w:val="22"/>
          <w:szCs w:val="22"/>
        </w:rPr>
      </w:pPr>
    </w:p>
    <w:p w:rsidR="00890B65" w:rsidRPr="006C2C13" w:rsidRDefault="00890B65" w:rsidP="00A21531">
      <w:pPr>
        <w:pStyle w:val="Default"/>
        <w:jc w:val="center"/>
        <w:rPr>
          <w:b/>
          <w:bCs/>
          <w:sz w:val="22"/>
          <w:szCs w:val="22"/>
        </w:rPr>
      </w:pPr>
    </w:p>
    <w:p w:rsidR="007F0D65" w:rsidRDefault="00890B65" w:rsidP="00A21531">
      <w:pPr>
        <w:pStyle w:val="Default"/>
        <w:numPr>
          <w:ilvl w:val="0"/>
          <w:numId w:val="17"/>
        </w:numPr>
        <w:jc w:val="center"/>
        <w:rPr>
          <w:b/>
          <w:bCs/>
          <w:sz w:val="22"/>
          <w:szCs w:val="22"/>
        </w:rPr>
      </w:pPr>
      <w:r w:rsidRPr="006C2C13">
        <w:rPr>
          <w:b/>
          <w:bCs/>
          <w:sz w:val="22"/>
          <w:szCs w:val="22"/>
        </w:rPr>
        <w:t>CEL PROCEDURY</w:t>
      </w:r>
      <w:r w:rsidR="00D95CC0">
        <w:rPr>
          <w:b/>
          <w:bCs/>
          <w:sz w:val="22"/>
          <w:szCs w:val="22"/>
        </w:rPr>
        <w:t xml:space="preserve"> </w:t>
      </w:r>
    </w:p>
    <w:p w:rsidR="00337C97" w:rsidRPr="006C2C13" w:rsidRDefault="00337C97" w:rsidP="00A21531">
      <w:pPr>
        <w:pStyle w:val="Default"/>
        <w:ind w:left="1800"/>
        <w:rPr>
          <w:b/>
          <w:bCs/>
          <w:sz w:val="22"/>
          <w:szCs w:val="22"/>
        </w:rPr>
      </w:pPr>
    </w:p>
    <w:p w:rsidR="00890B65" w:rsidRPr="006C2C13" w:rsidRDefault="00890B65" w:rsidP="00A21531">
      <w:pPr>
        <w:pStyle w:val="Default"/>
        <w:jc w:val="center"/>
        <w:rPr>
          <w:b/>
          <w:sz w:val="22"/>
          <w:szCs w:val="22"/>
        </w:rPr>
      </w:pPr>
      <w:r w:rsidRPr="006C2C13">
        <w:rPr>
          <w:b/>
          <w:sz w:val="22"/>
          <w:szCs w:val="22"/>
        </w:rPr>
        <w:t>§ 1</w:t>
      </w:r>
    </w:p>
    <w:p w:rsidR="00C32799" w:rsidRPr="006C2C13" w:rsidRDefault="00C32799" w:rsidP="00A21531">
      <w:pPr>
        <w:pStyle w:val="Default"/>
        <w:jc w:val="center"/>
        <w:rPr>
          <w:sz w:val="22"/>
          <w:szCs w:val="22"/>
        </w:rPr>
      </w:pPr>
    </w:p>
    <w:p w:rsidR="00890B65" w:rsidRPr="006C2C13" w:rsidRDefault="00890B65" w:rsidP="00A21531">
      <w:pPr>
        <w:pStyle w:val="Default"/>
        <w:jc w:val="both"/>
        <w:rPr>
          <w:sz w:val="22"/>
          <w:szCs w:val="22"/>
        </w:rPr>
      </w:pPr>
      <w:r w:rsidRPr="006C2C13">
        <w:rPr>
          <w:sz w:val="22"/>
          <w:szCs w:val="22"/>
        </w:rPr>
        <w:t>Celem Procedury jest określenie sposobu ustalania kryteriów wyboru</w:t>
      </w:r>
      <w:r w:rsidR="00902495">
        <w:rPr>
          <w:sz w:val="22"/>
          <w:szCs w:val="22"/>
        </w:rPr>
        <w:t xml:space="preserve"> grantobiorców</w:t>
      </w:r>
      <w:r w:rsidRPr="006C2C13">
        <w:rPr>
          <w:sz w:val="22"/>
          <w:szCs w:val="22"/>
        </w:rPr>
        <w:t xml:space="preserve"> </w:t>
      </w:r>
      <w:r w:rsidR="00746CAD">
        <w:rPr>
          <w:sz w:val="22"/>
          <w:szCs w:val="22"/>
        </w:rPr>
        <w:t xml:space="preserve">lub ich zmiany </w:t>
      </w:r>
      <w:r w:rsidRPr="006C2C13">
        <w:rPr>
          <w:sz w:val="22"/>
          <w:szCs w:val="22"/>
        </w:rPr>
        <w:t xml:space="preserve">dla operacji </w:t>
      </w:r>
      <w:r w:rsidR="00D95CC0">
        <w:rPr>
          <w:sz w:val="22"/>
          <w:szCs w:val="22"/>
        </w:rPr>
        <w:t xml:space="preserve">grantowych. </w:t>
      </w:r>
    </w:p>
    <w:p w:rsidR="00890B65" w:rsidRPr="006C2C13" w:rsidRDefault="00890B65" w:rsidP="00A21531">
      <w:pPr>
        <w:pStyle w:val="Default"/>
        <w:rPr>
          <w:sz w:val="22"/>
          <w:szCs w:val="22"/>
        </w:rPr>
      </w:pPr>
    </w:p>
    <w:p w:rsidR="007F0D65" w:rsidRPr="006C2C13" w:rsidRDefault="009A577C" w:rsidP="00A21531">
      <w:pPr>
        <w:pStyle w:val="Default"/>
        <w:jc w:val="center"/>
        <w:rPr>
          <w:b/>
          <w:sz w:val="22"/>
          <w:szCs w:val="22"/>
        </w:rPr>
      </w:pPr>
      <w:r w:rsidRPr="006C2C13">
        <w:rPr>
          <w:b/>
          <w:sz w:val="22"/>
          <w:szCs w:val="22"/>
        </w:rPr>
        <w:t>§ 2</w:t>
      </w:r>
    </w:p>
    <w:p w:rsidR="009A577C" w:rsidRPr="006C2C13" w:rsidRDefault="009A577C" w:rsidP="00A21531">
      <w:pPr>
        <w:pStyle w:val="Default"/>
        <w:jc w:val="center"/>
        <w:rPr>
          <w:sz w:val="22"/>
          <w:szCs w:val="22"/>
        </w:rPr>
      </w:pPr>
    </w:p>
    <w:p w:rsidR="00890B65" w:rsidRPr="006C2C13" w:rsidRDefault="00890B65" w:rsidP="00A21531">
      <w:pPr>
        <w:pStyle w:val="Default"/>
        <w:jc w:val="both"/>
        <w:rPr>
          <w:sz w:val="22"/>
          <w:szCs w:val="22"/>
        </w:rPr>
      </w:pPr>
      <w:r w:rsidRPr="006C2C13">
        <w:rPr>
          <w:sz w:val="22"/>
          <w:szCs w:val="22"/>
        </w:rPr>
        <w:t xml:space="preserve">Kryteria wyboru wniosków przyjmowane są uchwałą </w:t>
      </w:r>
      <w:r w:rsidR="00156BDE" w:rsidRPr="006C2C13">
        <w:rPr>
          <w:sz w:val="22"/>
          <w:szCs w:val="22"/>
        </w:rPr>
        <w:t>Walnego Zebrania Członków Stowarzyszenia</w:t>
      </w:r>
      <w:r w:rsidRPr="006C2C13">
        <w:rPr>
          <w:sz w:val="22"/>
          <w:szCs w:val="22"/>
        </w:rPr>
        <w:t>. Kryteria wyboru zostały opracowane przez Zarząd LGD na podstawie diagnozy i analizy S</w:t>
      </w:r>
      <w:r w:rsidR="00156BDE" w:rsidRPr="006C2C13">
        <w:rPr>
          <w:sz w:val="22"/>
          <w:szCs w:val="22"/>
        </w:rPr>
        <w:t xml:space="preserve">WOT </w:t>
      </w:r>
      <w:r w:rsidR="00746CAD">
        <w:rPr>
          <w:sz w:val="22"/>
          <w:szCs w:val="22"/>
        </w:rPr>
        <w:br/>
      </w:r>
      <w:r w:rsidR="00156BDE" w:rsidRPr="006C2C13">
        <w:rPr>
          <w:sz w:val="22"/>
          <w:szCs w:val="22"/>
        </w:rPr>
        <w:t xml:space="preserve">i skonsultowane z Zarządem </w:t>
      </w:r>
      <w:r w:rsidRPr="006C2C13">
        <w:rPr>
          <w:sz w:val="22"/>
          <w:szCs w:val="22"/>
        </w:rPr>
        <w:t>oraz lokalną społecznością za pomocą strony internetowej LGD oraz podczas spotkań i konsul</w:t>
      </w:r>
      <w:r w:rsidR="00156BDE" w:rsidRPr="006C2C13">
        <w:rPr>
          <w:sz w:val="22"/>
          <w:szCs w:val="22"/>
        </w:rPr>
        <w:t xml:space="preserve">tacji projektu LSR. </w:t>
      </w:r>
      <w:r w:rsidRPr="006C2C13">
        <w:rPr>
          <w:sz w:val="22"/>
          <w:szCs w:val="22"/>
        </w:rPr>
        <w:t xml:space="preserve">Dla każdego kryterium ustalono minimalny próg punktowy, jaki musi spełniać wniosek, aby mógł być wybrany do finansowania. Kierowano się w tym przypadku określonymi kryteriami, które muszą być spełnione, ważnymi z punktu widzenia LGD dla realizacji określonego celu, a wynikającymi z analizy SWOT i diagnozy obszaru. </w:t>
      </w:r>
    </w:p>
    <w:p w:rsidR="00890B65" w:rsidRPr="006C2C13" w:rsidRDefault="00890B65" w:rsidP="00A21531">
      <w:pPr>
        <w:pStyle w:val="Default"/>
        <w:jc w:val="both"/>
        <w:rPr>
          <w:sz w:val="22"/>
          <w:szCs w:val="22"/>
        </w:rPr>
      </w:pPr>
    </w:p>
    <w:p w:rsidR="00890B65" w:rsidRPr="006C2C13" w:rsidRDefault="00890B65" w:rsidP="00A21531">
      <w:pPr>
        <w:pStyle w:val="Default"/>
        <w:numPr>
          <w:ilvl w:val="0"/>
          <w:numId w:val="17"/>
        </w:numPr>
        <w:jc w:val="center"/>
        <w:rPr>
          <w:b/>
          <w:bCs/>
          <w:sz w:val="22"/>
          <w:szCs w:val="22"/>
        </w:rPr>
      </w:pPr>
      <w:r w:rsidRPr="006C2C13">
        <w:rPr>
          <w:b/>
          <w:bCs/>
          <w:sz w:val="22"/>
          <w:szCs w:val="22"/>
        </w:rPr>
        <w:t>PRZEBIEG PROCEDURY:</w:t>
      </w:r>
    </w:p>
    <w:p w:rsidR="009A577C" w:rsidRPr="006C2C13" w:rsidRDefault="009A577C" w:rsidP="00A21531">
      <w:pPr>
        <w:pStyle w:val="Default"/>
        <w:ind w:left="1800"/>
        <w:rPr>
          <w:sz w:val="22"/>
          <w:szCs w:val="22"/>
        </w:rPr>
      </w:pPr>
    </w:p>
    <w:p w:rsidR="00890B65" w:rsidRPr="006C2C13" w:rsidRDefault="00890B65" w:rsidP="00A21531">
      <w:pPr>
        <w:pStyle w:val="Default"/>
        <w:jc w:val="center"/>
        <w:rPr>
          <w:b/>
          <w:sz w:val="22"/>
          <w:szCs w:val="22"/>
        </w:rPr>
      </w:pPr>
      <w:r w:rsidRPr="006C2C13">
        <w:rPr>
          <w:b/>
          <w:sz w:val="22"/>
          <w:szCs w:val="22"/>
        </w:rPr>
        <w:t>§ 3</w:t>
      </w:r>
    </w:p>
    <w:p w:rsidR="007F0D65" w:rsidRPr="006C2C13" w:rsidRDefault="007F0D65" w:rsidP="00A21531">
      <w:pPr>
        <w:pStyle w:val="Default"/>
        <w:jc w:val="center"/>
        <w:rPr>
          <w:sz w:val="22"/>
          <w:szCs w:val="22"/>
        </w:rPr>
      </w:pPr>
    </w:p>
    <w:p w:rsidR="00890B65" w:rsidRPr="006C2C13" w:rsidRDefault="00890B65" w:rsidP="00A21531">
      <w:pPr>
        <w:pStyle w:val="Default"/>
        <w:numPr>
          <w:ilvl w:val="0"/>
          <w:numId w:val="1"/>
        </w:numPr>
        <w:spacing w:after="27"/>
        <w:rPr>
          <w:sz w:val="22"/>
          <w:szCs w:val="22"/>
        </w:rPr>
      </w:pPr>
      <w:r w:rsidRPr="006C2C13">
        <w:rPr>
          <w:sz w:val="22"/>
          <w:szCs w:val="22"/>
        </w:rPr>
        <w:t xml:space="preserve">Kryteria wyboru wniosków przyjmowane są </w:t>
      </w:r>
      <w:r w:rsidR="00156BDE" w:rsidRPr="006C2C13">
        <w:rPr>
          <w:sz w:val="22"/>
          <w:szCs w:val="22"/>
        </w:rPr>
        <w:t>na Walnym Zebraniu Członków Stowarzyszenia.</w:t>
      </w:r>
    </w:p>
    <w:p w:rsidR="00890B65" w:rsidRPr="006C2C13" w:rsidRDefault="00890B65" w:rsidP="00A21531">
      <w:pPr>
        <w:pStyle w:val="Default"/>
        <w:numPr>
          <w:ilvl w:val="0"/>
          <w:numId w:val="1"/>
        </w:numPr>
        <w:spacing w:after="27"/>
        <w:rPr>
          <w:sz w:val="22"/>
          <w:szCs w:val="22"/>
        </w:rPr>
      </w:pPr>
      <w:r w:rsidRPr="006C2C13">
        <w:rPr>
          <w:sz w:val="22"/>
          <w:szCs w:val="22"/>
        </w:rPr>
        <w:t xml:space="preserve">Zarząd LGD </w:t>
      </w:r>
      <w:r w:rsidR="005F4C09">
        <w:rPr>
          <w:sz w:val="22"/>
          <w:szCs w:val="22"/>
        </w:rPr>
        <w:t xml:space="preserve">ustala kryteria a </w:t>
      </w:r>
      <w:r w:rsidRPr="006C2C13">
        <w:rPr>
          <w:sz w:val="22"/>
          <w:szCs w:val="22"/>
        </w:rPr>
        <w:t xml:space="preserve">dokonuje zmian kryteriów wyboru, na wniosek: </w:t>
      </w:r>
    </w:p>
    <w:p w:rsidR="00890B65" w:rsidRPr="006C2C13" w:rsidRDefault="00890B65" w:rsidP="00A21531">
      <w:pPr>
        <w:pStyle w:val="Default"/>
        <w:numPr>
          <w:ilvl w:val="0"/>
          <w:numId w:val="2"/>
        </w:numPr>
        <w:spacing w:after="27"/>
        <w:rPr>
          <w:sz w:val="22"/>
          <w:szCs w:val="22"/>
        </w:rPr>
      </w:pPr>
      <w:r w:rsidRPr="006C2C13">
        <w:rPr>
          <w:sz w:val="22"/>
          <w:szCs w:val="22"/>
        </w:rPr>
        <w:t xml:space="preserve">Rady, </w:t>
      </w:r>
    </w:p>
    <w:p w:rsidR="00890B65" w:rsidRPr="006C2C13" w:rsidRDefault="00890B65" w:rsidP="00A21531">
      <w:pPr>
        <w:pStyle w:val="Default"/>
        <w:numPr>
          <w:ilvl w:val="0"/>
          <w:numId w:val="2"/>
        </w:numPr>
        <w:spacing w:after="27"/>
        <w:rPr>
          <w:sz w:val="22"/>
          <w:szCs w:val="22"/>
        </w:rPr>
      </w:pPr>
      <w:r w:rsidRPr="006C2C13">
        <w:rPr>
          <w:sz w:val="22"/>
          <w:szCs w:val="22"/>
        </w:rPr>
        <w:t xml:space="preserve">co najmniej 10% członków LGD, </w:t>
      </w:r>
    </w:p>
    <w:p w:rsidR="00890B65" w:rsidRPr="006C2C13" w:rsidRDefault="00890B65" w:rsidP="00A21531">
      <w:pPr>
        <w:pStyle w:val="Default"/>
        <w:numPr>
          <w:ilvl w:val="0"/>
          <w:numId w:val="2"/>
        </w:numPr>
        <w:spacing w:after="27"/>
        <w:rPr>
          <w:sz w:val="22"/>
          <w:szCs w:val="22"/>
        </w:rPr>
      </w:pPr>
      <w:r w:rsidRPr="006C2C13">
        <w:rPr>
          <w:sz w:val="22"/>
          <w:szCs w:val="22"/>
        </w:rPr>
        <w:t xml:space="preserve">z własnej inicjatywy. </w:t>
      </w:r>
    </w:p>
    <w:p w:rsidR="00890B65" w:rsidRPr="006C2C13" w:rsidRDefault="00890B65" w:rsidP="005F4C09">
      <w:pPr>
        <w:pStyle w:val="Default"/>
        <w:numPr>
          <w:ilvl w:val="0"/>
          <w:numId w:val="1"/>
        </w:numPr>
        <w:spacing w:after="27"/>
        <w:jc w:val="both"/>
        <w:rPr>
          <w:sz w:val="22"/>
          <w:szCs w:val="22"/>
        </w:rPr>
      </w:pPr>
      <w:r w:rsidRPr="006C2C13">
        <w:rPr>
          <w:sz w:val="22"/>
          <w:szCs w:val="22"/>
        </w:rPr>
        <w:t>Zarząd dokonuje zmian kryteriów wyboru oper</w:t>
      </w:r>
      <w:r w:rsidR="005F4C09">
        <w:rPr>
          <w:sz w:val="22"/>
          <w:szCs w:val="22"/>
        </w:rPr>
        <w:t xml:space="preserve">acji na podstawie wezwań Urzędu </w:t>
      </w:r>
      <w:r w:rsidRPr="006C2C13">
        <w:rPr>
          <w:sz w:val="22"/>
          <w:szCs w:val="22"/>
        </w:rPr>
        <w:t xml:space="preserve">Marszałkowskiego Województwa Podkarpackiego, </w:t>
      </w:r>
    </w:p>
    <w:p w:rsidR="00890B65" w:rsidRPr="006C2C13" w:rsidRDefault="00890B65" w:rsidP="00A21531">
      <w:pPr>
        <w:pStyle w:val="Default"/>
        <w:numPr>
          <w:ilvl w:val="0"/>
          <w:numId w:val="1"/>
        </w:numPr>
        <w:spacing w:after="27"/>
        <w:jc w:val="both"/>
        <w:rPr>
          <w:sz w:val="22"/>
          <w:szCs w:val="22"/>
        </w:rPr>
      </w:pPr>
      <w:r w:rsidRPr="006C2C13">
        <w:rPr>
          <w:sz w:val="22"/>
          <w:szCs w:val="22"/>
        </w:rPr>
        <w:t xml:space="preserve">Wniosek o którym mowa w § 3 ust.2 w zakresie dokonania zmiany kryteriów musi być złożony do Zarządu w formie pisemnej i zawierać: </w:t>
      </w:r>
    </w:p>
    <w:p w:rsidR="00890B65" w:rsidRPr="006C2C13" w:rsidRDefault="00890B65" w:rsidP="00A21531">
      <w:pPr>
        <w:pStyle w:val="Default"/>
        <w:numPr>
          <w:ilvl w:val="0"/>
          <w:numId w:val="3"/>
        </w:numPr>
        <w:spacing w:after="27"/>
        <w:jc w:val="both"/>
        <w:rPr>
          <w:sz w:val="22"/>
          <w:szCs w:val="22"/>
        </w:rPr>
      </w:pPr>
      <w:r w:rsidRPr="006C2C13">
        <w:rPr>
          <w:sz w:val="22"/>
          <w:szCs w:val="22"/>
        </w:rPr>
        <w:t xml:space="preserve">uzasadnienie proponowanych zmian, </w:t>
      </w:r>
    </w:p>
    <w:p w:rsidR="00890B65" w:rsidRPr="006C2C13" w:rsidRDefault="00890B65" w:rsidP="00A21531">
      <w:pPr>
        <w:pStyle w:val="Default"/>
        <w:numPr>
          <w:ilvl w:val="0"/>
          <w:numId w:val="3"/>
        </w:numPr>
        <w:spacing w:after="27"/>
        <w:jc w:val="both"/>
        <w:rPr>
          <w:sz w:val="22"/>
          <w:szCs w:val="22"/>
        </w:rPr>
      </w:pPr>
      <w:r w:rsidRPr="006C2C13">
        <w:rPr>
          <w:sz w:val="22"/>
          <w:szCs w:val="22"/>
        </w:rPr>
        <w:t xml:space="preserve">określenie wpływu na osiągnięcie zaplanowanych w LSR wskaźników produktu, rezultatu </w:t>
      </w:r>
      <w:r w:rsidR="006C2C13">
        <w:rPr>
          <w:sz w:val="22"/>
          <w:szCs w:val="22"/>
        </w:rPr>
        <w:br/>
      </w:r>
      <w:r w:rsidRPr="006C2C13">
        <w:rPr>
          <w:sz w:val="22"/>
          <w:szCs w:val="22"/>
        </w:rPr>
        <w:t xml:space="preserve">i oddziaływania. </w:t>
      </w:r>
    </w:p>
    <w:p w:rsidR="00890B65" w:rsidRPr="006C2C13" w:rsidRDefault="00890B65" w:rsidP="00A21531">
      <w:pPr>
        <w:pStyle w:val="Default"/>
        <w:numPr>
          <w:ilvl w:val="0"/>
          <w:numId w:val="1"/>
        </w:numPr>
        <w:rPr>
          <w:sz w:val="22"/>
          <w:szCs w:val="22"/>
        </w:rPr>
      </w:pPr>
      <w:r w:rsidRPr="006C2C13">
        <w:rPr>
          <w:sz w:val="22"/>
          <w:szCs w:val="22"/>
        </w:rPr>
        <w:t xml:space="preserve">Do wniosku, o którym mowa w § 3 ust.2, wnioskodawca załącza: </w:t>
      </w:r>
    </w:p>
    <w:p w:rsidR="00890B65" w:rsidRPr="006C2C13" w:rsidRDefault="00890B65" w:rsidP="00A21531">
      <w:pPr>
        <w:pStyle w:val="Default"/>
        <w:numPr>
          <w:ilvl w:val="0"/>
          <w:numId w:val="4"/>
        </w:numPr>
        <w:jc w:val="both"/>
        <w:rPr>
          <w:sz w:val="22"/>
          <w:szCs w:val="22"/>
        </w:rPr>
      </w:pPr>
      <w:r w:rsidRPr="006C2C13">
        <w:rPr>
          <w:sz w:val="22"/>
          <w:szCs w:val="22"/>
        </w:rPr>
        <w:t xml:space="preserve">propozycje kryteriów, które: posiadają metodologię wyliczania, są mierzalne albo zawierają szczegółowy opis wyjaśniający sposób oceny wskazujący wymagania konieczne do spełnienia danego kryterium, niebudzące wątpliwości interpretacyjnych, posiadają dodatkowe opisy, definicje oraz sposób przyznawania wag nie budzi wątpliwości; </w:t>
      </w:r>
    </w:p>
    <w:p w:rsidR="00890B65" w:rsidRPr="006C2C13" w:rsidRDefault="00890B65" w:rsidP="00A21531">
      <w:pPr>
        <w:pStyle w:val="Default"/>
        <w:numPr>
          <w:ilvl w:val="0"/>
          <w:numId w:val="4"/>
        </w:numPr>
        <w:jc w:val="both"/>
        <w:rPr>
          <w:sz w:val="22"/>
          <w:szCs w:val="22"/>
        </w:rPr>
      </w:pPr>
      <w:r w:rsidRPr="006C2C13">
        <w:rPr>
          <w:sz w:val="22"/>
          <w:szCs w:val="22"/>
        </w:rPr>
        <w:t xml:space="preserve">uzasadnienie każdego proponowanego kryterium </w:t>
      </w:r>
    </w:p>
    <w:p w:rsidR="00890B65" w:rsidRPr="006C2C13" w:rsidRDefault="00890B65" w:rsidP="00A21531">
      <w:pPr>
        <w:pStyle w:val="Default"/>
        <w:spacing w:after="27"/>
        <w:jc w:val="both"/>
        <w:rPr>
          <w:sz w:val="22"/>
          <w:szCs w:val="22"/>
        </w:rPr>
      </w:pPr>
    </w:p>
    <w:p w:rsidR="00890B65" w:rsidRPr="006C2C13" w:rsidRDefault="00890B65" w:rsidP="00A21531">
      <w:pPr>
        <w:pStyle w:val="Default"/>
        <w:jc w:val="center"/>
        <w:rPr>
          <w:b/>
          <w:sz w:val="22"/>
          <w:szCs w:val="22"/>
        </w:rPr>
      </w:pPr>
      <w:r w:rsidRPr="006C2C13">
        <w:rPr>
          <w:b/>
          <w:sz w:val="22"/>
          <w:szCs w:val="22"/>
        </w:rPr>
        <w:lastRenderedPageBreak/>
        <w:t>§ 4</w:t>
      </w:r>
    </w:p>
    <w:p w:rsidR="009A577C" w:rsidRPr="006C2C13" w:rsidRDefault="009A577C" w:rsidP="00A21531">
      <w:pPr>
        <w:pStyle w:val="Default"/>
        <w:jc w:val="center"/>
        <w:rPr>
          <w:b/>
          <w:sz w:val="22"/>
          <w:szCs w:val="22"/>
        </w:rPr>
      </w:pPr>
    </w:p>
    <w:p w:rsidR="00890B65" w:rsidRPr="006C2C13" w:rsidRDefault="00890B65" w:rsidP="00A21531">
      <w:pPr>
        <w:pStyle w:val="Default"/>
        <w:numPr>
          <w:ilvl w:val="0"/>
          <w:numId w:val="5"/>
        </w:numPr>
        <w:spacing w:after="27"/>
        <w:rPr>
          <w:sz w:val="22"/>
          <w:szCs w:val="22"/>
        </w:rPr>
      </w:pPr>
      <w:r w:rsidRPr="006C2C13">
        <w:rPr>
          <w:sz w:val="22"/>
          <w:szCs w:val="22"/>
        </w:rPr>
        <w:t xml:space="preserve">Kryteria wyboru operacji zaproponowane we wniosku, o którym mowa w § 3 ust.2, przed posiedzeniem, na którym są przyjmowane, poddawane są konsultacjom: </w:t>
      </w:r>
    </w:p>
    <w:p w:rsidR="00890B65" w:rsidRPr="006C2C13" w:rsidRDefault="00890B65" w:rsidP="00A21531">
      <w:pPr>
        <w:pStyle w:val="Default"/>
        <w:numPr>
          <w:ilvl w:val="0"/>
          <w:numId w:val="6"/>
        </w:numPr>
        <w:spacing w:after="27"/>
        <w:rPr>
          <w:sz w:val="22"/>
          <w:szCs w:val="22"/>
        </w:rPr>
      </w:pPr>
      <w:r w:rsidRPr="006C2C13">
        <w:rPr>
          <w:sz w:val="22"/>
          <w:szCs w:val="22"/>
        </w:rPr>
        <w:t xml:space="preserve">na forum Zarządu lub konsultacją z członkami Rady, </w:t>
      </w:r>
    </w:p>
    <w:p w:rsidR="00890B65" w:rsidRPr="006C2C13" w:rsidRDefault="00890B65" w:rsidP="00A21531">
      <w:pPr>
        <w:pStyle w:val="Default"/>
        <w:numPr>
          <w:ilvl w:val="0"/>
          <w:numId w:val="6"/>
        </w:numPr>
        <w:spacing w:after="27"/>
        <w:rPr>
          <w:sz w:val="22"/>
          <w:szCs w:val="22"/>
        </w:rPr>
      </w:pPr>
      <w:r w:rsidRPr="006C2C13">
        <w:rPr>
          <w:sz w:val="22"/>
          <w:szCs w:val="22"/>
        </w:rPr>
        <w:t xml:space="preserve">ze społecznością lokalną. </w:t>
      </w:r>
    </w:p>
    <w:p w:rsidR="00890B65" w:rsidRPr="006C2C13" w:rsidRDefault="00890B65" w:rsidP="00A21531">
      <w:pPr>
        <w:pStyle w:val="Default"/>
        <w:numPr>
          <w:ilvl w:val="0"/>
          <w:numId w:val="5"/>
        </w:numPr>
        <w:spacing w:after="27"/>
        <w:jc w:val="both"/>
        <w:rPr>
          <w:sz w:val="22"/>
          <w:szCs w:val="22"/>
        </w:rPr>
      </w:pPr>
      <w:r w:rsidRPr="006C2C13">
        <w:rPr>
          <w:sz w:val="22"/>
          <w:szCs w:val="22"/>
        </w:rPr>
        <w:t xml:space="preserve">Konsultacje, o których mowa powyżej, Biuro ogłasza na stronie internetowej prowadzonej przez Stowarzyszenie co najmniej na 14 dni przed posiedzeniem Zarządu, na którym podejmowana jest uchwała w sprawie przyjęcia zmienionych kryteriów wyboru operacji. </w:t>
      </w:r>
    </w:p>
    <w:p w:rsidR="003504F0" w:rsidRPr="006C2C13" w:rsidRDefault="00890B65" w:rsidP="00A21531">
      <w:pPr>
        <w:pStyle w:val="Default"/>
        <w:numPr>
          <w:ilvl w:val="0"/>
          <w:numId w:val="5"/>
        </w:numPr>
        <w:spacing w:after="27"/>
        <w:jc w:val="both"/>
        <w:rPr>
          <w:sz w:val="22"/>
          <w:szCs w:val="22"/>
        </w:rPr>
      </w:pPr>
      <w:r w:rsidRPr="006C2C13">
        <w:rPr>
          <w:sz w:val="22"/>
          <w:szCs w:val="22"/>
        </w:rPr>
        <w:t>Przed podjęciem uchwały w sprawie przyjęcia zmienionych kryteriów wyboru operacji</w:t>
      </w:r>
      <w:r w:rsidR="00BF78BE">
        <w:rPr>
          <w:sz w:val="22"/>
          <w:szCs w:val="22"/>
        </w:rPr>
        <w:t xml:space="preserve">  </w:t>
      </w:r>
      <w:r w:rsidR="003504F0" w:rsidRPr="006C2C13">
        <w:rPr>
          <w:sz w:val="22"/>
          <w:szCs w:val="22"/>
        </w:rPr>
        <w:t xml:space="preserve">Zarządowi przedstawiane są wyniki przeprowadzonych konsultacji zawierające w szczególności: </w:t>
      </w:r>
    </w:p>
    <w:p w:rsidR="003504F0" w:rsidRPr="006C2C13" w:rsidRDefault="003504F0" w:rsidP="00A21531">
      <w:pPr>
        <w:pStyle w:val="Akapitzlist"/>
        <w:numPr>
          <w:ilvl w:val="0"/>
          <w:numId w:val="7"/>
        </w:numPr>
        <w:autoSpaceDE w:val="0"/>
        <w:autoSpaceDN w:val="0"/>
        <w:adjustRightInd w:val="0"/>
        <w:spacing w:after="27" w:line="240" w:lineRule="auto"/>
        <w:jc w:val="both"/>
        <w:rPr>
          <w:rFonts w:ascii="Times New Roman" w:hAnsi="Times New Roman" w:cs="Times New Roman"/>
          <w:color w:val="000000"/>
        </w:rPr>
      </w:pPr>
      <w:r w:rsidRPr="006C2C13">
        <w:rPr>
          <w:rFonts w:ascii="Times New Roman" w:hAnsi="Times New Roman" w:cs="Times New Roman"/>
          <w:color w:val="000000"/>
        </w:rPr>
        <w:t xml:space="preserve">sposób i termin ogłoszenia konsultacji, </w:t>
      </w:r>
    </w:p>
    <w:p w:rsidR="003504F0" w:rsidRPr="006C2C13" w:rsidRDefault="003504F0" w:rsidP="00A21531">
      <w:pPr>
        <w:pStyle w:val="Akapitzlist"/>
        <w:numPr>
          <w:ilvl w:val="0"/>
          <w:numId w:val="7"/>
        </w:numPr>
        <w:autoSpaceDE w:val="0"/>
        <w:autoSpaceDN w:val="0"/>
        <w:adjustRightInd w:val="0"/>
        <w:spacing w:after="27" w:line="240" w:lineRule="auto"/>
        <w:jc w:val="both"/>
        <w:rPr>
          <w:rFonts w:ascii="Times New Roman" w:hAnsi="Times New Roman" w:cs="Times New Roman"/>
          <w:color w:val="000000"/>
        </w:rPr>
      </w:pPr>
      <w:r w:rsidRPr="006C2C13">
        <w:rPr>
          <w:rFonts w:ascii="Times New Roman" w:hAnsi="Times New Roman" w:cs="Times New Roman"/>
          <w:color w:val="000000"/>
        </w:rPr>
        <w:t xml:space="preserve">zestawienie uwag do proponowanych kryteriów ze wskazaniem imienia i nazwiska lub nazwy zgłaszającego. </w:t>
      </w:r>
    </w:p>
    <w:p w:rsidR="00890B65" w:rsidRPr="006C2C13" w:rsidRDefault="00890B65" w:rsidP="00A21531">
      <w:pPr>
        <w:pStyle w:val="Default"/>
        <w:spacing w:after="27"/>
        <w:ind w:left="360"/>
        <w:jc w:val="both"/>
        <w:rPr>
          <w:sz w:val="22"/>
          <w:szCs w:val="22"/>
        </w:rPr>
      </w:pPr>
    </w:p>
    <w:p w:rsidR="003504F0" w:rsidRPr="006C2C13" w:rsidRDefault="003504F0" w:rsidP="00A21531">
      <w:pPr>
        <w:pStyle w:val="Default"/>
        <w:jc w:val="center"/>
        <w:rPr>
          <w:b/>
          <w:sz w:val="22"/>
          <w:szCs w:val="22"/>
        </w:rPr>
      </w:pPr>
      <w:r w:rsidRPr="006C2C13">
        <w:rPr>
          <w:b/>
          <w:sz w:val="22"/>
          <w:szCs w:val="22"/>
        </w:rPr>
        <w:t>§ 5</w:t>
      </w:r>
    </w:p>
    <w:p w:rsidR="003504F0" w:rsidRPr="006C2C13" w:rsidRDefault="003504F0" w:rsidP="00A21531">
      <w:pPr>
        <w:autoSpaceDE w:val="0"/>
        <w:autoSpaceDN w:val="0"/>
        <w:adjustRightInd w:val="0"/>
        <w:spacing w:after="0" w:line="240" w:lineRule="auto"/>
        <w:rPr>
          <w:rFonts w:ascii="Times New Roman" w:hAnsi="Times New Roman" w:cs="Times New Roman"/>
          <w:color w:val="000000"/>
        </w:rPr>
      </w:pPr>
    </w:p>
    <w:p w:rsidR="003504F0" w:rsidRPr="006C2C13" w:rsidRDefault="003504F0" w:rsidP="00A21531">
      <w:pPr>
        <w:pStyle w:val="Akapitzlist"/>
        <w:numPr>
          <w:ilvl w:val="0"/>
          <w:numId w:val="8"/>
        </w:numPr>
        <w:autoSpaceDE w:val="0"/>
        <w:autoSpaceDN w:val="0"/>
        <w:adjustRightInd w:val="0"/>
        <w:spacing w:after="27" w:line="240" w:lineRule="auto"/>
        <w:jc w:val="both"/>
        <w:rPr>
          <w:rFonts w:ascii="Times New Roman" w:hAnsi="Times New Roman" w:cs="Times New Roman"/>
          <w:color w:val="000000"/>
        </w:rPr>
      </w:pPr>
      <w:r w:rsidRPr="006C2C13">
        <w:rPr>
          <w:rFonts w:ascii="Times New Roman" w:hAnsi="Times New Roman" w:cs="Times New Roman"/>
          <w:color w:val="000000"/>
        </w:rPr>
        <w:t xml:space="preserve">Informacja o przyjętych kryteriach wyboru operacji publikowana jest na stronie Internetowej stowarzyszenia. </w:t>
      </w:r>
    </w:p>
    <w:p w:rsidR="003504F0" w:rsidRPr="006C2C13" w:rsidRDefault="003504F0" w:rsidP="00A21531">
      <w:pPr>
        <w:pStyle w:val="Default"/>
        <w:jc w:val="center"/>
        <w:rPr>
          <w:b/>
          <w:sz w:val="22"/>
          <w:szCs w:val="22"/>
        </w:rPr>
      </w:pPr>
      <w:r w:rsidRPr="006C2C13">
        <w:rPr>
          <w:b/>
          <w:sz w:val="22"/>
          <w:szCs w:val="22"/>
        </w:rPr>
        <w:t>§ 6</w:t>
      </w:r>
    </w:p>
    <w:p w:rsidR="003504F0" w:rsidRPr="006C2C13" w:rsidRDefault="003504F0" w:rsidP="00A21531">
      <w:pPr>
        <w:pStyle w:val="Default"/>
        <w:spacing w:after="27"/>
        <w:ind w:left="360"/>
        <w:jc w:val="both"/>
        <w:rPr>
          <w:sz w:val="22"/>
          <w:szCs w:val="22"/>
        </w:rPr>
      </w:pPr>
    </w:p>
    <w:p w:rsidR="00890B65" w:rsidRDefault="003504F0" w:rsidP="00A21531">
      <w:pPr>
        <w:pStyle w:val="Default"/>
        <w:numPr>
          <w:ilvl w:val="0"/>
          <w:numId w:val="9"/>
        </w:numPr>
        <w:jc w:val="both"/>
        <w:rPr>
          <w:sz w:val="22"/>
          <w:szCs w:val="22"/>
        </w:rPr>
      </w:pPr>
      <w:r w:rsidRPr="006C2C13">
        <w:rPr>
          <w:sz w:val="22"/>
          <w:szCs w:val="22"/>
        </w:rPr>
        <w:t>Zmienione kryteria wyboru obowiązują dla Konkursów ogłaszanych przez Zarząd po podjęciu uchwały o zmianie kryteriów.</w:t>
      </w:r>
    </w:p>
    <w:p w:rsidR="00022C9F" w:rsidRDefault="00022C9F" w:rsidP="00022C9F">
      <w:pPr>
        <w:pStyle w:val="Default"/>
        <w:ind w:left="360"/>
        <w:jc w:val="both"/>
        <w:rPr>
          <w:sz w:val="22"/>
          <w:szCs w:val="22"/>
        </w:rPr>
      </w:pPr>
    </w:p>
    <w:p w:rsidR="00022C9F" w:rsidRDefault="00022C9F" w:rsidP="00022C9F">
      <w:pPr>
        <w:pStyle w:val="Default"/>
        <w:ind w:left="360"/>
        <w:jc w:val="center"/>
        <w:rPr>
          <w:b/>
          <w:sz w:val="22"/>
          <w:szCs w:val="22"/>
        </w:rPr>
      </w:pPr>
      <w:r w:rsidRPr="00022C9F">
        <w:rPr>
          <w:b/>
          <w:sz w:val="22"/>
          <w:szCs w:val="22"/>
        </w:rPr>
        <w:t>§ 7</w:t>
      </w:r>
    </w:p>
    <w:p w:rsidR="00022C9F" w:rsidRPr="00022C9F" w:rsidRDefault="00022C9F" w:rsidP="00022C9F">
      <w:pPr>
        <w:pStyle w:val="Default"/>
        <w:ind w:left="360"/>
        <w:jc w:val="center"/>
        <w:rPr>
          <w:b/>
          <w:sz w:val="22"/>
          <w:szCs w:val="22"/>
        </w:rPr>
      </w:pPr>
    </w:p>
    <w:p w:rsidR="00022C9F" w:rsidRPr="00022C9F" w:rsidRDefault="00022C9F" w:rsidP="00022C9F">
      <w:pPr>
        <w:pStyle w:val="Default"/>
        <w:numPr>
          <w:ilvl w:val="0"/>
          <w:numId w:val="27"/>
        </w:numPr>
        <w:rPr>
          <w:sz w:val="22"/>
          <w:szCs w:val="22"/>
        </w:rPr>
      </w:pPr>
      <w:r w:rsidRPr="00022C9F">
        <w:rPr>
          <w:sz w:val="22"/>
          <w:szCs w:val="22"/>
        </w:rPr>
        <w:t>Członkowie Rady dokonują oceny zgodności operacji z Lokalną Strategią Rozwoju wypełniając dla każdej operacji Kartę oceny zgodności operacji wg lokalnych</w:t>
      </w:r>
      <w:r>
        <w:rPr>
          <w:sz w:val="22"/>
          <w:szCs w:val="22"/>
        </w:rPr>
        <w:t xml:space="preserve"> kryteriów wyboru (</w:t>
      </w:r>
      <w:r w:rsidRPr="00022C9F">
        <w:rPr>
          <w:i/>
          <w:sz w:val="22"/>
          <w:szCs w:val="22"/>
        </w:rPr>
        <w:t xml:space="preserve">wzór nr </w:t>
      </w:r>
      <w:r w:rsidR="005E632F">
        <w:rPr>
          <w:i/>
          <w:sz w:val="22"/>
          <w:szCs w:val="22"/>
        </w:rPr>
        <w:t>5 do Procedury wyboru i oceny grantobiorców</w:t>
      </w:r>
      <w:r w:rsidRPr="00022C9F">
        <w:rPr>
          <w:sz w:val="22"/>
          <w:szCs w:val="22"/>
        </w:rPr>
        <w:t xml:space="preserve">). </w:t>
      </w:r>
    </w:p>
    <w:p w:rsidR="00022C9F" w:rsidRDefault="00022C9F" w:rsidP="00022C9F">
      <w:pPr>
        <w:pStyle w:val="Default"/>
        <w:ind w:left="360"/>
        <w:jc w:val="both"/>
        <w:rPr>
          <w:sz w:val="22"/>
          <w:szCs w:val="22"/>
        </w:rPr>
      </w:pPr>
    </w:p>
    <w:p w:rsidR="00022C9F" w:rsidRPr="006C2C13" w:rsidRDefault="00022C9F" w:rsidP="00022C9F">
      <w:pPr>
        <w:pStyle w:val="Default"/>
        <w:ind w:left="360"/>
        <w:jc w:val="both"/>
        <w:rPr>
          <w:sz w:val="22"/>
          <w:szCs w:val="22"/>
        </w:rPr>
      </w:pPr>
    </w:p>
    <w:p w:rsidR="00AD0F57" w:rsidRPr="006C2C13" w:rsidRDefault="00AD0F57" w:rsidP="006C2C13">
      <w:pPr>
        <w:pStyle w:val="Default"/>
        <w:jc w:val="both"/>
        <w:rPr>
          <w:sz w:val="22"/>
          <w:szCs w:val="22"/>
        </w:rPr>
      </w:pPr>
    </w:p>
    <w:p w:rsidR="00AD0F57" w:rsidRPr="006C2C13" w:rsidRDefault="00AD0F57" w:rsidP="006C2C13">
      <w:pPr>
        <w:pStyle w:val="Default"/>
        <w:jc w:val="both"/>
        <w:rPr>
          <w:sz w:val="22"/>
          <w:szCs w:val="22"/>
        </w:rPr>
      </w:pPr>
    </w:p>
    <w:p w:rsidR="008E52D0" w:rsidRDefault="008E52D0" w:rsidP="006C2C13">
      <w:pPr>
        <w:pStyle w:val="Default"/>
        <w:rPr>
          <w:b/>
          <w:sz w:val="22"/>
          <w:szCs w:val="22"/>
        </w:rPr>
      </w:pPr>
    </w:p>
    <w:p w:rsidR="00A21531" w:rsidRDefault="00A21531" w:rsidP="006C2C13">
      <w:pPr>
        <w:pStyle w:val="Default"/>
        <w:rPr>
          <w:b/>
          <w:sz w:val="22"/>
          <w:szCs w:val="22"/>
        </w:rPr>
      </w:pPr>
    </w:p>
    <w:p w:rsidR="00A21531" w:rsidRDefault="00A21531" w:rsidP="006C2C13">
      <w:pPr>
        <w:pStyle w:val="Default"/>
        <w:rPr>
          <w:b/>
          <w:sz w:val="22"/>
          <w:szCs w:val="22"/>
        </w:rPr>
      </w:pPr>
    </w:p>
    <w:p w:rsidR="00A21531" w:rsidRDefault="00A21531" w:rsidP="006C2C13">
      <w:pPr>
        <w:pStyle w:val="Default"/>
        <w:rPr>
          <w:b/>
          <w:sz w:val="22"/>
          <w:szCs w:val="22"/>
        </w:rPr>
      </w:pPr>
    </w:p>
    <w:p w:rsidR="00A21531" w:rsidRDefault="00A21531" w:rsidP="006C2C13">
      <w:pPr>
        <w:pStyle w:val="Default"/>
        <w:rPr>
          <w:b/>
          <w:sz w:val="22"/>
          <w:szCs w:val="22"/>
        </w:rPr>
      </w:pPr>
    </w:p>
    <w:p w:rsidR="00A21531" w:rsidRDefault="00A21531" w:rsidP="006C2C13">
      <w:pPr>
        <w:pStyle w:val="Default"/>
        <w:rPr>
          <w:b/>
          <w:sz w:val="22"/>
          <w:szCs w:val="22"/>
        </w:rPr>
      </w:pPr>
    </w:p>
    <w:p w:rsidR="00A21531" w:rsidRDefault="00A21531" w:rsidP="006C2C13">
      <w:pPr>
        <w:pStyle w:val="Default"/>
        <w:rPr>
          <w:b/>
          <w:sz w:val="22"/>
          <w:szCs w:val="22"/>
        </w:rPr>
      </w:pPr>
    </w:p>
    <w:p w:rsidR="00B446AF" w:rsidRDefault="00B446AF" w:rsidP="00B446AF">
      <w:pPr>
        <w:rPr>
          <w:rFonts w:ascii="Times New Roman" w:hAnsi="Times New Roman" w:cs="Times New Roman"/>
          <w:b/>
        </w:rPr>
      </w:pPr>
    </w:p>
    <w:p w:rsidR="00B446AF" w:rsidRDefault="00B446AF" w:rsidP="00B446AF">
      <w:pPr>
        <w:rPr>
          <w:rFonts w:ascii="Times New Roman" w:hAnsi="Times New Roman" w:cs="Times New Roman"/>
          <w:b/>
        </w:rPr>
      </w:pPr>
    </w:p>
    <w:p w:rsidR="005F4C09" w:rsidRDefault="005F4C09" w:rsidP="00B446AF">
      <w:pPr>
        <w:rPr>
          <w:rFonts w:ascii="Times New Roman" w:hAnsi="Times New Roman" w:cs="Times New Roman"/>
          <w:b/>
        </w:rPr>
      </w:pPr>
    </w:p>
    <w:p w:rsidR="00022C9F" w:rsidRPr="00022C9F" w:rsidRDefault="00022C9F" w:rsidP="00B446AF">
      <w:pPr>
        <w:rPr>
          <w:rFonts w:ascii="Times New Roman" w:hAnsi="Times New Roman" w:cs="Times New Roman"/>
          <w:b/>
          <w:i/>
        </w:rPr>
      </w:pPr>
      <w:r w:rsidRPr="00022C9F">
        <w:rPr>
          <w:rFonts w:ascii="Times New Roman" w:hAnsi="Times New Roman" w:cs="Times New Roman"/>
          <w:b/>
          <w:i/>
        </w:rPr>
        <w:lastRenderedPageBreak/>
        <w:t xml:space="preserve">Wzór nr </w:t>
      </w:r>
      <w:bookmarkStart w:id="0" w:name="_GoBack"/>
      <w:bookmarkEnd w:id="0"/>
      <w:r w:rsidR="00BA2513">
        <w:rPr>
          <w:rFonts w:ascii="Times New Roman" w:hAnsi="Times New Roman" w:cs="Times New Roman"/>
          <w:b/>
          <w:i/>
        </w:rPr>
        <w:t xml:space="preserve">5 do Procedury wyboru i oceny grantobiorców </w:t>
      </w:r>
      <w:r w:rsidR="00010F23">
        <w:rPr>
          <w:rFonts w:ascii="Times New Roman" w:hAnsi="Times New Roman" w:cs="Times New Roman"/>
          <w:b/>
          <w:i/>
        </w:rPr>
        <w:t xml:space="preserve">    </w:t>
      </w:r>
    </w:p>
    <w:p w:rsidR="00B446AF" w:rsidRPr="009C55F1" w:rsidRDefault="00B446AF" w:rsidP="00022C9F">
      <w:pPr>
        <w:jc w:val="center"/>
        <w:rPr>
          <w:rFonts w:ascii="Times New Roman" w:hAnsi="Times New Roman" w:cs="Times New Roman"/>
          <w:b/>
        </w:rPr>
      </w:pPr>
      <w:r w:rsidRPr="009C55F1">
        <w:rPr>
          <w:rFonts w:ascii="Times New Roman" w:hAnsi="Times New Roman" w:cs="Times New Roman"/>
          <w:b/>
        </w:rPr>
        <w:t>Karta oceny operacji</w:t>
      </w:r>
    </w:p>
    <w:p w:rsidR="00B446AF" w:rsidRPr="009C55F1" w:rsidRDefault="00B446AF" w:rsidP="00B446AF">
      <w:pPr>
        <w:rPr>
          <w:rFonts w:ascii="Times New Roman" w:hAnsi="Times New Roman" w:cs="Times New Roman"/>
        </w:rPr>
      </w:pPr>
    </w:p>
    <w:p w:rsidR="00B446AF" w:rsidRPr="009C55F1" w:rsidRDefault="00B446AF" w:rsidP="00B446AF">
      <w:pPr>
        <w:rPr>
          <w:rFonts w:ascii="Times New Roman" w:hAnsi="Times New Roman" w:cs="Times New Roman"/>
          <w:b/>
        </w:rPr>
      </w:pPr>
      <w:r w:rsidRPr="009C55F1">
        <w:rPr>
          <w:rFonts w:ascii="Times New Roman" w:hAnsi="Times New Roman" w:cs="Times New Roman"/>
        </w:rPr>
        <w:t xml:space="preserve">Wniosek nr </w:t>
      </w:r>
      <w:r w:rsidRPr="009C55F1">
        <w:rPr>
          <w:rFonts w:ascii="Times New Roman" w:hAnsi="Times New Roman" w:cs="Times New Roman"/>
          <w:b/>
        </w:rPr>
        <w:t>……………</w:t>
      </w:r>
      <w:r>
        <w:rPr>
          <w:rFonts w:ascii="Times New Roman" w:hAnsi="Times New Roman" w:cs="Times New Roman"/>
          <w:b/>
        </w:rPr>
        <w:t>……………..</w:t>
      </w:r>
      <w:r w:rsidRPr="009C55F1">
        <w:rPr>
          <w:rFonts w:ascii="Times New Roman" w:hAnsi="Times New Roman" w:cs="Times New Roman"/>
        </w:rPr>
        <w:t>złożony przez</w:t>
      </w:r>
      <w:r w:rsidRPr="009C55F1">
        <w:rPr>
          <w:rFonts w:ascii="Times New Roman" w:hAnsi="Times New Roman" w:cs="Times New Roman"/>
          <w:b/>
        </w:rPr>
        <w:t xml:space="preserve"> ……………………</w:t>
      </w:r>
      <w:r>
        <w:rPr>
          <w:rFonts w:ascii="Times New Roman" w:hAnsi="Times New Roman" w:cs="Times New Roman"/>
          <w:b/>
        </w:rPr>
        <w:t>……………………………</w:t>
      </w:r>
      <w:r w:rsidRPr="009C55F1">
        <w:rPr>
          <w:rFonts w:ascii="Times New Roman" w:hAnsi="Times New Roman" w:cs="Times New Roman"/>
          <w:b/>
        </w:rPr>
        <w:t>,</w:t>
      </w:r>
      <w:r w:rsidRPr="009C55F1">
        <w:rPr>
          <w:rFonts w:ascii="Times New Roman" w:hAnsi="Times New Roman" w:cs="Times New Roman"/>
        </w:rPr>
        <w:t xml:space="preserve"> nr identyfikacyjny ARiMR:</w:t>
      </w:r>
      <w:r w:rsidRPr="009C55F1">
        <w:rPr>
          <w:rFonts w:ascii="Times New Roman" w:hAnsi="Times New Roman" w:cs="Times New Roman"/>
          <w:b/>
        </w:rPr>
        <w:t>……………………</w:t>
      </w:r>
      <w:r>
        <w:rPr>
          <w:rFonts w:ascii="Times New Roman" w:hAnsi="Times New Roman" w:cs="Times New Roman"/>
          <w:b/>
        </w:rPr>
        <w:t>…..</w:t>
      </w:r>
      <w:r w:rsidRPr="009C55F1">
        <w:rPr>
          <w:rFonts w:ascii="Times New Roman" w:hAnsi="Times New Roman" w:cs="Times New Roman"/>
        </w:rPr>
        <w:t xml:space="preserve">, w dniu </w:t>
      </w:r>
      <w:r w:rsidRPr="009C55F1">
        <w:rPr>
          <w:rFonts w:ascii="Times New Roman" w:hAnsi="Times New Roman" w:cs="Times New Roman"/>
          <w:b/>
        </w:rPr>
        <w:t>………</w:t>
      </w:r>
      <w:r>
        <w:rPr>
          <w:rFonts w:ascii="Times New Roman" w:hAnsi="Times New Roman" w:cs="Times New Roman"/>
          <w:b/>
        </w:rPr>
        <w:t>…..</w:t>
      </w:r>
      <w:r w:rsidRPr="009C55F1">
        <w:rPr>
          <w:rFonts w:ascii="Times New Roman" w:hAnsi="Times New Roman" w:cs="Times New Roman"/>
          <w:b/>
        </w:rPr>
        <w:t>……..</w:t>
      </w:r>
      <w:r w:rsidRPr="009C55F1">
        <w:rPr>
          <w:rFonts w:ascii="Times New Roman" w:hAnsi="Times New Roman" w:cs="Times New Roman"/>
        </w:rPr>
        <w:t xml:space="preserve">., o godz. </w:t>
      </w:r>
      <w:r w:rsidRPr="009C55F1">
        <w:rPr>
          <w:rFonts w:ascii="Times New Roman" w:hAnsi="Times New Roman" w:cs="Times New Roman"/>
          <w:b/>
        </w:rPr>
        <w:t xml:space="preserve">……………. </w:t>
      </w:r>
    </w:p>
    <w:p w:rsidR="00B446AF" w:rsidRDefault="00B446AF" w:rsidP="00B446AF">
      <w:pPr>
        <w:rPr>
          <w:rFonts w:ascii="Times New Roman" w:hAnsi="Times New Roman" w:cs="Times New Roman"/>
        </w:rPr>
      </w:pPr>
      <w:r w:rsidRPr="009C55F1">
        <w:rPr>
          <w:rFonts w:ascii="Times New Roman" w:hAnsi="Times New Roman" w:cs="Times New Roman"/>
        </w:rPr>
        <w:t>Tytuł  operacji: ……………………………</w:t>
      </w:r>
      <w:r>
        <w:rPr>
          <w:rFonts w:ascii="Times New Roman" w:hAnsi="Times New Roman" w:cs="Times New Roman"/>
        </w:rPr>
        <w:t>………..</w:t>
      </w:r>
      <w:r w:rsidRPr="009C55F1">
        <w:rPr>
          <w:rFonts w:ascii="Times New Roman" w:hAnsi="Times New Roman" w:cs="Times New Roman"/>
        </w:rPr>
        <w:t>.</w:t>
      </w:r>
    </w:p>
    <w:p w:rsidR="00B446AF" w:rsidRPr="005F4C09" w:rsidRDefault="005F4C09" w:rsidP="005F4C09">
      <w:pPr>
        <w:jc w:val="center"/>
        <w:rPr>
          <w:rFonts w:ascii="Times New Roman" w:hAnsi="Times New Roman" w:cs="Times New Roman"/>
          <w:b/>
        </w:rPr>
      </w:pPr>
      <w:r w:rsidRPr="005F4C09">
        <w:rPr>
          <w:rFonts w:ascii="Times New Roman" w:hAnsi="Times New Roman" w:cs="Times New Roman"/>
          <w:b/>
        </w:rPr>
        <w:t>GRANTY</w:t>
      </w:r>
    </w:p>
    <w:tbl>
      <w:tblPr>
        <w:tblW w:w="4859" w:type="pct"/>
        <w:tblCellSpacing w:w="2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2085"/>
        <w:gridCol w:w="498"/>
        <w:gridCol w:w="4607"/>
        <w:gridCol w:w="1244"/>
      </w:tblGrid>
      <w:tr w:rsidR="00B446AF" w:rsidRPr="0054633C" w:rsidTr="008D133A">
        <w:trPr>
          <w:tblCellSpacing w:w="20" w:type="dxa"/>
        </w:trPr>
        <w:tc>
          <w:tcPr>
            <w:tcW w:w="668" w:type="dxa"/>
            <w:shd w:val="clear" w:color="auto" w:fill="BFBFBF"/>
          </w:tcPr>
          <w:p w:rsidR="00B446AF" w:rsidRPr="00B446AF" w:rsidRDefault="00B446AF" w:rsidP="008D133A">
            <w:pPr>
              <w:pStyle w:val="Nagwek1"/>
              <w:rPr>
                <w:rFonts w:ascii="Times New Roman" w:hAnsi="Times New Roman" w:cs="Times New Roman"/>
                <w:color w:val="auto"/>
                <w:sz w:val="22"/>
                <w:szCs w:val="22"/>
              </w:rPr>
            </w:pPr>
            <w:r w:rsidRPr="00B446AF">
              <w:rPr>
                <w:rFonts w:ascii="Times New Roman" w:hAnsi="Times New Roman" w:cs="Times New Roman"/>
                <w:color w:val="auto"/>
                <w:sz w:val="22"/>
                <w:szCs w:val="22"/>
              </w:rPr>
              <w:t>Lp.</w:t>
            </w:r>
          </w:p>
        </w:tc>
        <w:tc>
          <w:tcPr>
            <w:tcW w:w="1925" w:type="dxa"/>
            <w:shd w:val="clear" w:color="auto" w:fill="BFBFBF"/>
          </w:tcPr>
          <w:p w:rsidR="00B446AF" w:rsidRPr="00B446AF" w:rsidRDefault="00B446AF" w:rsidP="008D133A">
            <w:pPr>
              <w:pStyle w:val="Nagwek1"/>
              <w:rPr>
                <w:rFonts w:ascii="Times New Roman" w:hAnsi="Times New Roman" w:cs="Times New Roman"/>
                <w:color w:val="auto"/>
                <w:sz w:val="22"/>
                <w:szCs w:val="22"/>
              </w:rPr>
            </w:pPr>
            <w:r w:rsidRPr="00B446AF">
              <w:rPr>
                <w:rFonts w:ascii="Times New Roman" w:hAnsi="Times New Roman" w:cs="Times New Roman"/>
                <w:color w:val="auto"/>
                <w:sz w:val="22"/>
                <w:szCs w:val="22"/>
              </w:rPr>
              <w:t>Lokalne kryterium oceny operacji</w:t>
            </w:r>
          </w:p>
        </w:tc>
        <w:tc>
          <w:tcPr>
            <w:tcW w:w="6437" w:type="dxa"/>
            <w:gridSpan w:val="2"/>
            <w:shd w:val="clear" w:color="auto" w:fill="BFBFBF"/>
            <w:vAlign w:val="center"/>
          </w:tcPr>
          <w:p w:rsidR="00B446AF" w:rsidRPr="00B446AF" w:rsidRDefault="00B446AF" w:rsidP="008D133A">
            <w:pPr>
              <w:pStyle w:val="Nagwek1"/>
              <w:rPr>
                <w:rFonts w:ascii="Times New Roman" w:hAnsi="Times New Roman" w:cs="Times New Roman"/>
                <w:color w:val="auto"/>
                <w:sz w:val="22"/>
                <w:szCs w:val="22"/>
              </w:rPr>
            </w:pPr>
            <w:r w:rsidRPr="00B446AF">
              <w:rPr>
                <w:rFonts w:ascii="Times New Roman" w:hAnsi="Times New Roman" w:cs="Times New Roman"/>
                <w:color w:val="auto"/>
                <w:sz w:val="22"/>
                <w:szCs w:val="22"/>
              </w:rPr>
              <w:t>Opis kryterium lokalnego oceny operacji</w:t>
            </w:r>
          </w:p>
        </w:tc>
        <w:tc>
          <w:tcPr>
            <w:tcW w:w="1258" w:type="dxa"/>
            <w:shd w:val="clear" w:color="auto" w:fill="BFBFBF"/>
            <w:vAlign w:val="center"/>
          </w:tcPr>
          <w:p w:rsidR="00B446AF" w:rsidRPr="00B446AF" w:rsidRDefault="00B446AF" w:rsidP="008D133A">
            <w:pPr>
              <w:jc w:val="center"/>
              <w:rPr>
                <w:rFonts w:ascii="Times New Roman" w:hAnsi="Times New Roman" w:cs="Times New Roman"/>
                <w:b/>
                <w:bCs/>
                <w:sz w:val="18"/>
                <w:szCs w:val="20"/>
              </w:rPr>
            </w:pPr>
            <w:r w:rsidRPr="00B446AF">
              <w:rPr>
                <w:rFonts w:ascii="Times New Roman" w:hAnsi="Times New Roman" w:cs="Times New Roman"/>
                <w:b/>
                <w:bCs/>
                <w:sz w:val="18"/>
                <w:szCs w:val="20"/>
              </w:rPr>
              <w:t>Przyznana ocena</w:t>
            </w:r>
          </w:p>
        </w:tc>
      </w:tr>
      <w:tr w:rsidR="00B446AF" w:rsidRPr="0054633C" w:rsidTr="008D133A">
        <w:trPr>
          <w:cantSplit/>
          <w:trHeight w:val="1006"/>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Miejsce realizacji operacji – liczba mieszkańców objętych operacją</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Operacja będzie realizowana w miejscowości liczącej:</w:t>
            </w:r>
          </w:p>
          <w:p w:rsidR="00B446AF" w:rsidRPr="00B446AF" w:rsidRDefault="005F4C09" w:rsidP="00B446AF">
            <w:pPr>
              <w:numPr>
                <w:ilvl w:val="0"/>
                <w:numId w:val="21"/>
              </w:numPr>
              <w:spacing w:after="0" w:line="240" w:lineRule="auto"/>
              <w:rPr>
                <w:rFonts w:ascii="Times New Roman" w:hAnsi="Times New Roman" w:cs="Times New Roman"/>
                <w:color w:val="000000"/>
              </w:rPr>
            </w:pPr>
            <w:r>
              <w:rPr>
                <w:rFonts w:ascii="Times New Roman" w:hAnsi="Times New Roman" w:cs="Times New Roman"/>
                <w:color w:val="000000"/>
              </w:rPr>
              <w:t>poniżej 1</w:t>
            </w:r>
            <w:r w:rsidR="00B446AF" w:rsidRPr="00B446AF">
              <w:rPr>
                <w:rFonts w:ascii="Times New Roman" w:hAnsi="Times New Roman" w:cs="Times New Roman"/>
                <w:color w:val="000000"/>
              </w:rPr>
              <w:t xml:space="preserve">000 mieszkańców – </w:t>
            </w:r>
            <w:r w:rsidR="00B446AF" w:rsidRPr="00B446AF">
              <w:rPr>
                <w:rFonts w:ascii="Times New Roman" w:hAnsi="Times New Roman" w:cs="Times New Roman"/>
                <w:b/>
                <w:color w:val="000000"/>
              </w:rPr>
              <w:t>3</w:t>
            </w:r>
            <w:r w:rsidR="00B446AF" w:rsidRPr="00B446AF">
              <w:rPr>
                <w:rFonts w:ascii="Times New Roman" w:hAnsi="Times New Roman" w:cs="Times New Roman"/>
                <w:color w:val="000000"/>
              </w:rPr>
              <w:t xml:space="preserve"> pkt.</w:t>
            </w:r>
          </w:p>
          <w:p w:rsidR="00B446AF" w:rsidRPr="00B446AF" w:rsidRDefault="00102A4B" w:rsidP="00B446AF">
            <w:pPr>
              <w:numPr>
                <w:ilvl w:val="0"/>
                <w:numId w:val="21"/>
              </w:numPr>
              <w:spacing w:after="0" w:line="240" w:lineRule="auto"/>
              <w:rPr>
                <w:rFonts w:ascii="Times New Roman" w:hAnsi="Times New Roman" w:cs="Times New Roman"/>
                <w:color w:val="000000"/>
              </w:rPr>
            </w:pPr>
            <w:r>
              <w:rPr>
                <w:rFonts w:ascii="Times New Roman" w:hAnsi="Times New Roman" w:cs="Times New Roman"/>
                <w:color w:val="000000"/>
              </w:rPr>
              <w:t xml:space="preserve">od 1 000- 2 </w:t>
            </w:r>
            <w:r w:rsidR="00B446AF" w:rsidRPr="00B446AF">
              <w:rPr>
                <w:rFonts w:ascii="Times New Roman" w:hAnsi="Times New Roman" w:cs="Times New Roman"/>
                <w:color w:val="000000"/>
              </w:rPr>
              <w:t xml:space="preserve">000 mieszkańców – </w:t>
            </w:r>
            <w:r w:rsidR="00B446AF" w:rsidRPr="00B446AF">
              <w:rPr>
                <w:rFonts w:ascii="Times New Roman" w:hAnsi="Times New Roman" w:cs="Times New Roman"/>
                <w:b/>
                <w:color w:val="000000"/>
              </w:rPr>
              <w:t>2</w:t>
            </w:r>
            <w:r w:rsidR="00B446AF" w:rsidRPr="00B446AF">
              <w:rPr>
                <w:rFonts w:ascii="Times New Roman" w:hAnsi="Times New Roman" w:cs="Times New Roman"/>
                <w:color w:val="000000"/>
              </w:rPr>
              <w:t xml:space="preserve"> pkt.</w:t>
            </w:r>
          </w:p>
          <w:p w:rsidR="00B446AF" w:rsidRPr="00B446AF" w:rsidRDefault="00102A4B" w:rsidP="00B446AF">
            <w:pPr>
              <w:numPr>
                <w:ilvl w:val="0"/>
                <w:numId w:val="21"/>
              </w:numPr>
              <w:spacing w:after="0" w:line="240" w:lineRule="auto"/>
              <w:rPr>
                <w:rFonts w:ascii="Times New Roman" w:hAnsi="Times New Roman" w:cs="Times New Roman"/>
                <w:color w:val="000000"/>
              </w:rPr>
            </w:pPr>
            <w:r>
              <w:rPr>
                <w:rFonts w:ascii="Times New Roman" w:hAnsi="Times New Roman" w:cs="Times New Roman"/>
                <w:color w:val="000000"/>
              </w:rPr>
              <w:t xml:space="preserve">powyżej 2 </w:t>
            </w:r>
            <w:r w:rsidR="00B446AF" w:rsidRPr="00B446AF">
              <w:rPr>
                <w:rFonts w:ascii="Times New Roman" w:hAnsi="Times New Roman" w:cs="Times New Roman"/>
                <w:color w:val="000000"/>
              </w:rPr>
              <w:t>000 mieszkańców –</w:t>
            </w:r>
            <w:r w:rsidR="00B446AF" w:rsidRPr="00B446AF">
              <w:rPr>
                <w:rFonts w:ascii="Times New Roman" w:hAnsi="Times New Roman" w:cs="Times New Roman"/>
                <w:b/>
                <w:color w:val="000000"/>
              </w:rPr>
              <w:t xml:space="preserve"> 1</w:t>
            </w:r>
            <w:r w:rsidR="00B446AF" w:rsidRPr="00B446AF">
              <w:rPr>
                <w:rFonts w:ascii="Times New Roman" w:hAnsi="Times New Roman" w:cs="Times New Roman"/>
                <w:color w:val="000000"/>
              </w:rPr>
              <w:t xml:space="preserve"> pkt.</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rHeight w:val="1079"/>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 xml:space="preserve">Wnioskowana kwota dotacji   </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Wnioskowana kwota pomocy wynosi:</w:t>
            </w:r>
          </w:p>
          <w:p w:rsidR="00B446AF" w:rsidRPr="00B446AF" w:rsidRDefault="00102A4B" w:rsidP="00B446AF">
            <w:pPr>
              <w:numPr>
                <w:ilvl w:val="0"/>
                <w:numId w:val="22"/>
              </w:numPr>
              <w:tabs>
                <w:tab w:val="left" w:pos="1133"/>
              </w:tabs>
              <w:spacing w:after="0" w:line="240" w:lineRule="auto"/>
              <w:ind w:hanging="12"/>
              <w:rPr>
                <w:rFonts w:ascii="Times New Roman" w:hAnsi="Times New Roman" w:cs="Times New Roman"/>
                <w:color w:val="000000"/>
              </w:rPr>
            </w:pPr>
            <w:r>
              <w:rPr>
                <w:rFonts w:ascii="Times New Roman" w:hAnsi="Times New Roman" w:cs="Times New Roman"/>
                <w:color w:val="000000"/>
              </w:rPr>
              <w:t>do 5</w:t>
            </w:r>
            <w:r w:rsidR="00B446AF" w:rsidRPr="00B446AF">
              <w:rPr>
                <w:rFonts w:ascii="Times New Roman" w:hAnsi="Times New Roman" w:cs="Times New Roman"/>
                <w:color w:val="000000"/>
              </w:rPr>
              <w:t xml:space="preserve"> tys. zł. - </w:t>
            </w:r>
            <w:r w:rsidR="00B446AF" w:rsidRPr="00B446AF">
              <w:rPr>
                <w:rFonts w:ascii="Times New Roman" w:hAnsi="Times New Roman" w:cs="Times New Roman"/>
                <w:b/>
                <w:color w:val="000000"/>
              </w:rPr>
              <w:t xml:space="preserve"> 3</w:t>
            </w:r>
            <w:r w:rsidR="00B446AF" w:rsidRPr="00B446AF">
              <w:rPr>
                <w:rFonts w:ascii="Times New Roman" w:hAnsi="Times New Roman" w:cs="Times New Roman"/>
                <w:color w:val="000000"/>
              </w:rPr>
              <w:t xml:space="preserve"> pkt.</w:t>
            </w:r>
          </w:p>
          <w:p w:rsidR="00B446AF" w:rsidRPr="00B446AF" w:rsidRDefault="00102A4B" w:rsidP="00B446AF">
            <w:pPr>
              <w:numPr>
                <w:ilvl w:val="0"/>
                <w:numId w:val="22"/>
              </w:numPr>
              <w:tabs>
                <w:tab w:val="left" w:pos="1133"/>
              </w:tabs>
              <w:spacing w:after="0" w:line="240" w:lineRule="auto"/>
              <w:ind w:hanging="12"/>
              <w:rPr>
                <w:rFonts w:ascii="Times New Roman" w:hAnsi="Times New Roman" w:cs="Times New Roman"/>
                <w:color w:val="000000"/>
              </w:rPr>
            </w:pPr>
            <w:r>
              <w:rPr>
                <w:rFonts w:ascii="Times New Roman" w:hAnsi="Times New Roman" w:cs="Times New Roman"/>
                <w:color w:val="000000"/>
              </w:rPr>
              <w:t>powyżej 5 tys. do 10</w:t>
            </w:r>
            <w:r w:rsidR="00B446AF" w:rsidRPr="00B446AF">
              <w:rPr>
                <w:rFonts w:ascii="Times New Roman" w:hAnsi="Times New Roman" w:cs="Times New Roman"/>
                <w:color w:val="000000"/>
              </w:rPr>
              <w:t xml:space="preserve"> tys. –</w:t>
            </w:r>
            <w:r w:rsidR="00B446AF" w:rsidRPr="00B446AF">
              <w:rPr>
                <w:rFonts w:ascii="Times New Roman" w:hAnsi="Times New Roman" w:cs="Times New Roman"/>
                <w:b/>
                <w:color w:val="000000"/>
              </w:rPr>
              <w:t xml:space="preserve"> 2</w:t>
            </w:r>
            <w:r w:rsidR="00B446AF" w:rsidRPr="00B446AF">
              <w:rPr>
                <w:rFonts w:ascii="Times New Roman" w:hAnsi="Times New Roman" w:cs="Times New Roman"/>
                <w:color w:val="000000"/>
              </w:rPr>
              <w:t xml:space="preserve"> pkt.</w:t>
            </w:r>
          </w:p>
          <w:p w:rsidR="00B446AF" w:rsidRPr="00B446AF" w:rsidRDefault="00102A4B" w:rsidP="00B446AF">
            <w:pPr>
              <w:numPr>
                <w:ilvl w:val="0"/>
                <w:numId w:val="22"/>
              </w:numPr>
              <w:tabs>
                <w:tab w:val="left" w:pos="1133"/>
              </w:tabs>
              <w:spacing w:after="0" w:line="240" w:lineRule="auto"/>
              <w:ind w:hanging="12"/>
              <w:rPr>
                <w:rFonts w:ascii="Times New Roman" w:hAnsi="Times New Roman" w:cs="Times New Roman"/>
                <w:color w:val="000000"/>
              </w:rPr>
            </w:pPr>
            <w:r>
              <w:rPr>
                <w:rFonts w:ascii="Times New Roman" w:hAnsi="Times New Roman" w:cs="Times New Roman"/>
                <w:color w:val="000000"/>
              </w:rPr>
              <w:t>pow. 10 tys. do 15</w:t>
            </w:r>
            <w:r w:rsidR="00B446AF" w:rsidRPr="00B446AF">
              <w:rPr>
                <w:rFonts w:ascii="Times New Roman" w:hAnsi="Times New Roman" w:cs="Times New Roman"/>
                <w:color w:val="000000"/>
              </w:rPr>
              <w:t xml:space="preserve"> tys.  –   </w:t>
            </w:r>
            <w:r w:rsidR="00B446AF" w:rsidRPr="00B446AF">
              <w:rPr>
                <w:rFonts w:ascii="Times New Roman" w:hAnsi="Times New Roman" w:cs="Times New Roman"/>
                <w:b/>
                <w:color w:val="000000"/>
              </w:rPr>
              <w:t>1</w:t>
            </w:r>
            <w:r w:rsidR="00B446AF" w:rsidRPr="00B446AF">
              <w:rPr>
                <w:rFonts w:ascii="Times New Roman" w:hAnsi="Times New Roman" w:cs="Times New Roman"/>
                <w:color w:val="000000"/>
              </w:rPr>
              <w:t xml:space="preserve"> pkt.</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rHeight w:val="1495"/>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Wkład własny Wnioskodawcy</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Preferuje operacje, dla których wkład własny Wnioskodawcy przekracza intensywność pomocy określoną w PROW 2014-2020:</w:t>
            </w:r>
          </w:p>
          <w:p w:rsidR="00B446AF" w:rsidRPr="00B446AF" w:rsidRDefault="00B446AF" w:rsidP="00B446AF">
            <w:pPr>
              <w:numPr>
                <w:ilvl w:val="0"/>
                <w:numId w:val="23"/>
              </w:numPr>
              <w:spacing w:after="0" w:line="240" w:lineRule="auto"/>
              <w:rPr>
                <w:rFonts w:ascii="Times New Roman" w:hAnsi="Times New Roman" w:cs="Times New Roman"/>
              </w:rPr>
            </w:pPr>
            <w:r w:rsidRPr="00B446AF">
              <w:rPr>
                <w:rFonts w:ascii="Times New Roman" w:hAnsi="Times New Roman" w:cs="Times New Roman"/>
              </w:rPr>
              <w:t xml:space="preserve">wkład własny Wnioskodawcy nie przekracza intensywności pomocy – </w:t>
            </w:r>
            <w:r w:rsidRPr="00B446AF">
              <w:rPr>
                <w:rFonts w:ascii="Times New Roman" w:hAnsi="Times New Roman" w:cs="Times New Roman"/>
                <w:b/>
              </w:rPr>
              <w:t>0</w:t>
            </w:r>
            <w:r w:rsidRPr="00B446AF">
              <w:rPr>
                <w:rFonts w:ascii="Times New Roman" w:hAnsi="Times New Roman" w:cs="Times New Roman"/>
              </w:rPr>
              <w:t xml:space="preserve"> pkt.</w:t>
            </w:r>
          </w:p>
          <w:p w:rsidR="00B446AF" w:rsidRPr="00B446AF" w:rsidRDefault="00B446AF" w:rsidP="00B446AF">
            <w:pPr>
              <w:numPr>
                <w:ilvl w:val="0"/>
                <w:numId w:val="23"/>
              </w:numPr>
              <w:spacing w:after="0" w:line="240" w:lineRule="auto"/>
              <w:rPr>
                <w:rFonts w:ascii="Times New Roman" w:hAnsi="Times New Roman" w:cs="Times New Roman"/>
              </w:rPr>
            </w:pPr>
            <w:r w:rsidRPr="00B446AF">
              <w:rPr>
                <w:rFonts w:ascii="Times New Roman" w:hAnsi="Times New Roman" w:cs="Times New Roman"/>
              </w:rPr>
              <w:t>wkład własny Wnioskodawcy przekracza intensywność pomocy o 5% –</w:t>
            </w:r>
            <w:r w:rsidRPr="00B446AF">
              <w:rPr>
                <w:rFonts w:ascii="Times New Roman" w:hAnsi="Times New Roman" w:cs="Times New Roman"/>
                <w:b/>
              </w:rPr>
              <w:t xml:space="preserve"> 1</w:t>
            </w:r>
            <w:r w:rsidRPr="00B446AF">
              <w:rPr>
                <w:rFonts w:ascii="Times New Roman" w:hAnsi="Times New Roman" w:cs="Times New Roman"/>
              </w:rPr>
              <w:t xml:space="preserve"> pkt.</w:t>
            </w:r>
          </w:p>
        </w:tc>
        <w:tc>
          <w:tcPr>
            <w:tcW w:w="1258" w:type="dxa"/>
          </w:tcPr>
          <w:p w:rsidR="00B446AF" w:rsidRPr="0054633C" w:rsidRDefault="00B446AF" w:rsidP="008D133A">
            <w:pPr>
              <w:rPr>
                <w:rFonts w:ascii="Arial" w:hAnsi="Arial" w:cs="Arial"/>
                <w:sz w:val="18"/>
                <w:szCs w:val="20"/>
                <w:highlight w:val="green"/>
              </w:rPr>
            </w:pPr>
          </w:p>
        </w:tc>
      </w:tr>
      <w:tr w:rsidR="00B446AF" w:rsidRPr="0054633C" w:rsidTr="008D133A">
        <w:trPr>
          <w:cantSplit/>
          <w:trHeight w:val="2338"/>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Wsparcie grup</w:t>
            </w:r>
          </w:p>
          <w:p w:rsidR="00B446AF" w:rsidRPr="00B446AF" w:rsidRDefault="00B446AF" w:rsidP="008D133A">
            <w:pPr>
              <w:jc w:val="center"/>
              <w:rPr>
                <w:rFonts w:ascii="Times New Roman" w:hAnsi="Times New Roman" w:cs="Times New Roman"/>
                <w:color w:val="FF0000"/>
              </w:rPr>
            </w:pPr>
            <w:r w:rsidRPr="00B446AF">
              <w:rPr>
                <w:rFonts w:ascii="Times New Roman" w:hAnsi="Times New Roman" w:cs="Times New Roman"/>
                <w:b/>
              </w:rPr>
              <w:t>defaworyzowanych</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Preferuje operacje przewidujące wsparcie grup defaworyzowanych ze względu na dostęp do rynku pracy, zdefiniowanych w LSR. Wniosek zawiera opis na czym polega udzielone wsparcie:</w:t>
            </w:r>
          </w:p>
          <w:p w:rsidR="00B446AF" w:rsidRPr="00B446AF" w:rsidRDefault="00B446AF" w:rsidP="00B446AF">
            <w:pPr>
              <w:numPr>
                <w:ilvl w:val="0"/>
                <w:numId w:val="21"/>
              </w:numPr>
              <w:spacing w:after="0" w:line="240" w:lineRule="auto"/>
              <w:rPr>
                <w:rFonts w:ascii="Times New Roman" w:hAnsi="Times New Roman" w:cs="Times New Roman"/>
                <w:color w:val="000000"/>
              </w:rPr>
            </w:pPr>
            <w:r w:rsidRPr="00B446AF">
              <w:rPr>
                <w:rFonts w:ascii="Times New Roman" w:hAnsi="Times New Roman" w:cs="Times New Roman"/>
                <w:color w:val="000000"/>
              </w:rPr>
              <w:t xml:space="preserve">operacja nie przewiduje wsparcia grup defaworyzowanych – </w:t>
            </w:r>
            <w:r w:rsidRPr="00B446AF">
              <w:rPr>
                <w:rFonts w:ascii="Times New Roman" w:hAnsi="Times New Roman" w:cs="Times New Roman"/>
                <w:b/>
                <w:color w:val="000000"/>
              </w:rPr>
              <w:t>0</w:t>
            </w:r>
            <w:r w:rsidRPr="00B446AF">
              <w:rPr>
                <w:rFonts w:ascii="Times New Roman" w:hAnsi="Times New Roman" w:cs="Times New Roman"/>
                <w:color w:val="000000"/>
              </w:rPr>
              <w:t xml:space="preserve"> pkt.</w:t>
            </w:r>
          </w:p>
          <w:p w:rsidR="00B446AF" w:rsidRPr="00B446AF" w:rsidRDefault="00B446AF" w:rsidP="00B446AF">
            <w:pPr>
              <w:numPr>
                <w:ilvl w:val="0"/>
                <w:numId w:val="21"/>
              </w:numPr>
              <w:spacing w:after="0" w:line="240" w:lineRule="auto"/>
              <w:rPr>
                <w:rFonts w:ascii="Times New Roman" w:hAnsi="Times New Roman" w:cs="Times New Roman"/>
                <w:color w:val="000000"/>
              </w:rPr>
            </w:pPr>
            <w:r w:rsidRPr="00B446AF">
              <w:rPr>
                <w:rFonts w:ascii="Times New Roman" w:hAnsi="Times New Roman" w:cs="Times New Roman"/>
                <w:color w:val="000000"/>
              </w:rPr>
              <w:t xml:space="preserve">liczba osób z grup defaworyzowanych objętych wsparciem do 10 osób – </w:t>
            </w:r>
            <w:r w:rsidRPr="00B446AF">
              <w:rPr>
                <w:rFonts w:ascii="Times New Roman" w:hAnsi="Times New Roman" w:cs="Times New Roman"/>
                <w:b/>
                <w:color w:val="000000"/>
              </w:rPr>
              <w:t>1</w:t>
            </w:r>
            <w:r w:rsidRPr="00B446AF">
              <w:rPr>
                <w:rFonts w:ascii="Times New Roman" w:hAnsi="Times New Roman" w:cs="Times New Roman"/>
                <w:color w:val="000000"/>
              </w:rPr>
              <w:t xml:space="preserve"> pkt.</w:t>
            </w:r>
          </w:p>
          <w:p w:rsidR="00B446AF" w:rsidRPr="00B446AF" w:rsidRDefault="00B446AF" w:rsidP="00B446AF">
            <w:pPr>
              <w:numPr>
                <w:ilvl w:val="0"/>
                <w:numId w:val="21"/>
              </w:numPr>
              <w:spacing w:after="0" w:line="240" w:lineRule="auto"/>
              <w:rPr>
                <w:rFonts w:ascii="Times New Roman" w:hAnsi="Times New Roman" w:cs="Times New Roman"/>
              </w:rPr>
            </w:pPr>
            <w:r w:rsidRPr="00B446AF">
              <w:rPr>
                <w:rFonts w:ascii="Times New Roman" w:hAnsi="Times New Roman" w:cs="Times New Roman"/>
                <w:color w:val="000000"/>
              </w:rPr>
              <w:t xml:space="preserve">liczba osób z grup defaworyzowanych objętych wsparciem od 11 osób  do 20 osób – </w:t>
            </w:r>
            <w:r w:rsidRPr="00B446AF">
              <w:rPr>
                <w:rFonts w:ascii="Times New Roman" w:hAnsi="Times New Roman" w:cs="Times New Roman"/>
                <w:b/>
                <w:color w:val="000000"/>
              </w:rPr>
              <w:t>2</w:t>
            </w:r>
            <w:r w:rsidRPr="00B446AF">
              <w:rPr>
                <w:rFonts w:ascii="Times New Roman" w:hAnsi="Times New Roman" w:cs="Times New Roman"/>
                <w:color w:val="000000"/>
              </w:rPr>
              <w:t xml:space="preserve"> pkt.</w:t>
            </w:r>
          </w:p>
          <w:p w:rsidR="00B446AF" w:rsidRPr="00B446AF" w:rsidRDefault="00B446AF" w:rsidP="00B446AF">
            <w:pPr>
              <w:numPr>
                <w:ilvl w:val="0"/>
                <w:numId w:val="21"/>
              </w:numPr>
              <w:spacing w:after="0" w:line="240" w:lineRule="auto"/>
              <w:rPr>
                <w:rFonts w:ascii="Times New Roman" w:hAnsi="Times New Roman" w:cs="Times New Roman"/>
              </w:rPr>
            </w:pPr>
            <w:r w:rsidRPr="00B446AF">
              <w:rPr>
                <w:rFonts w:ascii="Times New Roman" w:hAnsi="Times New Roman" w:cs="Times New Roman"/>
                <w:color w:val="000000"/>
              </w:rPr>
              <w:t xml:space="preserve">liczba osób z grup defaworyzowanych objętych wsparciem powyżej 20 osób – </w:t>
            </w:r>
            <w:r w:rsidRPr="00B446AF">
              <w:rPr>
                <w:rFonts w:ascii="Times New Roman" w:hAnsi="Times New Roman" w:cs="Times New Roman"/>
                <w:b/>
                <w:color w:val="000000"/>
              </w:rPr>
              <w:t>3</w:t>
            </w:r>
            <w:r w:rsidRPr="00B446AF">
              <w:rPr>
                <w:rFonts w:ascii="Times New Roman" w:hAnsi="Times New Roman" w:cs="Times New Roman"/>
                <w:color w:val="000000"/>
              </w:rPr>
              <w:t xml:space="preserve"> pkt.</w:t>
            </w:r>
          </w:p>
        </w:tc>
        <w:tc>
          <w:tcPr>
            <w:tcW w:w="1258" w:type="dxa"/>
          </w:tcPr>
          <w:p w:rsidR="00B446AF" w:rsidRPr="0054633C" w:rsidRDefault="00B446AF" w:rsidP="008D133A">
            <w:pPr>
              <w:rPr>
                <w:rFonts w:ascii="Arial" w:hAnsi="Arial" w:cs="Arial"/>
                <w:sz w:val="18"/>
                <w:szCs w:val="20"/>
                <w:highlight w:val="green"/>
              </w:rPr>
            </w:pPr>
          </w:p>
        </w:tc>
      </w:tr>
      <w:tr w:rsidR="00B446AF" w:rsidRPr="0054633C" w:rsidTr="008D133A">
        <w:trPr>
          <w:cantSplit/>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Korzystanie ze wsparcia LGD</w:t>
            </w:r>
          </w:p>
          <w:p w:rsidR="00B446AF" w:rsidRPr="00B446AF" w:rsidRDefault="00B446AF" w:rsidP="008D133A">
            <w:pPr>
              <w:jc w:val="center"/>
              <w:rPr>
                <w:rFonts w:ascii="Times New Roman" w:hAnsi="Times New Roman" w:cs="Times New Roman"/>
                <w:color w:val="FF0000"/>
              </w:rPr>
            </w:pPr>
            <w:r w:rsidRPr="00B446AF">
              <w:rPr>
                <w:rFonts w:ascii="Times New Roman" w:hAnsi="Times New Roman" w:cs="Times New Roman"/>
                <w:b/>
              </w:rPr>
              <w:t>przez Wnioskodawcę</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 xml:space="preserve">Preferuje Wnioskodawców, którzy po raz pierwszy przystępują do realizacji operacji finansowanych ze środków </w:t>
            </w:r>
            <w:r w:rsidR="007300BB">
              <w:rPr>
                <w:rFonts w:ascii="Times New Roman" w:hAnsi="Times New Roman" w:cs="Times New Roman"/>
              </w:rPr>
              <w:t xml:space="preserve">Stowarzyszenia ,,Kraina Sanu” – LGD </w:t>
            </w:r>
            <w:r w:rsidRPr="00B446AF">
              <w:rPr>
                <w:rFonts w:ascii="Times New Roman" w:hAnsi="Times New Roman" w:cs="Times New Roman"/>
              </w:rPr>
              <w:t xml:space="preserve"> :</w:t>
            </w:r>
          </w:p>
          <w:p w:rsidR="00B446AF" w:rsidRPr="00B446AF" w:rsidRDefault="00B446AF" w:rsidP="00B446AF">
            <w:pPr>
              <w:numPr>
                <w:ilvl w:val="0"/>
                <w:numId w:val="24"/>
              </w:numPr>
              <w:spacing w:after="0" w:line="240" w:lineRule="auto"/>
              <w:rPr>
                <w:rFonts w:ascii="Times New Roman" w:hAnsi="Times New Roman" w:cs="Times New Roman"/>
              </w:rPr>
            </w:pPr>
            <w:r w:rsidRPr="00B446AF">
              <w:rPr>
                <w:rFonts w:ascii="Times New Roman" w:hAnsi="Times New Roman" w:cs="Times New Roman"/>
              </w:rPr>
              <w:t xml:space="preserve">Wnioskodawca realizował operacje finansowane ze środków </w:t>
            </w:r>
            <w:r w:rsidR="007300BB">
              <w:rPr>
                <w:rFonts w:ascii="Times New Roman" w:hAnsi="Times New Roman" w:cs="Times New Roman"/>
              </w:rPr>
              <w:t xml:space="preserve">Stowarzyszenia ,,Kraina Sanu” – LGD </w:t>
            </w:r>
            <w:r w:rsidRPr="00B446AF">
              <w:rPr>
                <w:rFonts w:ascii="Times New Roman" w:hAnsi="Times New Roman" w:cs="Times New Roman"/>
              </w:rPr>
              <w:t xml:space="preserve">– </w:t>
            </w:r>
            <w:r w:rsidRPr="00B446AF">
              <w:rPr>
                <w:rFonts w:ascii="Times New Roman" w:hAnsi="Times New Roman" w:cs="Times New Roman"/>
                <w:b/>
              </w:rPr>
              <w:t>0</w:t>
            </w:r>
            <w:r w:rsidRPr="00B446AF">
              <w:rPr>
                <w:rFonts w:ascii="Times New Roman" w:hAnsi="Times New Roman" w:cs="Times New Roman"/>
              </w:rPr>
              <w:t xml:space="preserve"> pkt.</w:t>
            </w:r>
          </w:p>
          <w:p w:rsidR="00B446AF" w:rsidRPr="00B446AF" w:rsidRDefault="00B446AF" w:rsidP="007300BB">
            <w:pPr>
              <w:numPr>
                <w:ilvl w:val="0"/>
                <w:numId w:val="24"/>
              </w:numPr>
              <w:spacing w:after="0" w:line="240" w:lineRule="auto"/>
              <w:rPr>
                <w:rFonts w:ascii="Times New Roman" w:hAnsi="Times New Roman" w:cs="Times New Roman"/>
              </w:rPr>
            </w:pPr>
            <w:r w:rsidRPr="00B446AF">
              <w:rPr>
                <w:rFonts w:ascii="Times New Roman" w:hAnsi="Times New Roman" w:cs="Times New Roman"/>
              </w:rPr>
              <w:t xml:space="preserve">Wnioskodawca nie realizował operacji finansowanych ze środków </w:t>
            </w:r>
            <w:r w:rsidR="007300BB">
              <w:rPr>
                <w:rFonts w:ascii="Times New Roman" w:hAnsi="Times New Roman" w:cs="Times New Roman"/>
              </w:rPr>
              <w:t xml:space="preserve">Stowarzyszenia ,,Kraina Sanu” – LGD </w:t>
            </w:r>
            <w:r w:rsidRPr="00B446AF">
              <w:rPr>
                <w:rFonts w:ascii="Times New Roman" w:hAnsi="Times New Roman" w:cs="Times New Roman"/>
              </w:rPr>
              <w:t xml:space="preserve">– </w:t>
            </w:r>
            <w:r w:rsidRPr="00B446AF">
              <w:rPr>
                <w:rFonts w:ascii="Times New Roman" w:hAnsi="Times New Roman" w:cs="Times New Roman"/>
                <w:b/>
              </w:rPr>
              <w:t>1</w:t>
            </w:r>
            <w:r w:rsidRPr="00B446AF">
              <w:rPr>
                <w:rFonts w:ascii="Times New Roman" w:hAnsi="Times New Roman" w:cs="Times New Roman"/>
              </w:rPr>
              <w:t xml:space="preserve"> pkt.</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 xml:space="preserve">Wpływ operacji </w:t>
            </w:r>
            <w:r w:rsidR="00824098">
              <w:rPr>
                <w:rFonts w:ascii="Times New Roman" w:hAnsi="Times New Roman" w:cs="Times New Roman"/>
                <w:b/>
              </w:rPr>
              <w:t xml:space="preserve">na </w:t>
            </w:r>
            <w:r w:rsidR="007300BB">
              <w:rPr>
                <w:rFonts w:ascii="Times New Roman" w:hAnsi="Times New Roman" w:cs="Times New Roman"/>
                <w:b/>
              </w:rPr>
              <w:t>promowanie obszaru objętego LSR w tym produktów lub usług lokalnych</w:t>
            </w:r>
          </w:p>
          <w:p w:rsidR="00B446AF" w:rsidRPr="00B446AF" w:rsidRDefault="00B446AF" w:rsidP="008D133A">
            <w:pPr>
              <w:jc w:val="center"/>
              <w:rPr>
                <w:rFonts w:ascii="Times New Roman" w:hAnsi="Times New Roman" w:cs="Times New Roman"/>
                <w:b/>
              </w:rPr>
            </w:pPr>
          </w:p>
        </w:tc>
        <w:tc>
          <w:tcPr>
            <w:tcW w:w="6437" w:type="dxa"/>
            <w:gridSpan w:val="2"/>
          </w:tcPr>
          <w:p w:rsidR="007300BB" w:rsidRPr="007300BB" w:rsidRDefault="00B446AF" w:rsidP="007300BB">
            <w:pPr>
              <w:jc w:val="center"/>
              <w:rPr>
                <w:rFonts w:ascii="Times New Roman" w:hAnsi="Times New Roman" w:cs="Times New Roman"/>
              </w:rPr>
            </w:pPr>
            <w:r w:rsidRPr="00B446AF">
              <w:rPr>
                <w:rFonts w:ascii="Times New Roman" w:hAnsi="Times New Roman" w:cs="Times New Roman"/>
              </w:rPr>
              <w:t xml:space="preserve">Realizacja projektu wpłynie na </w:t>
            </w:r>
            <w:r w:rsidR="007300BB" w:rsidRPr="007300BB">
              <w:rPr>
                <w:rFonts w:ascii="Times New Roman" w:hAnsi="Times New Roman" w:cs="Times New Roman"/>
              </w:rPr>
              <w:t>promowanie obszaru objętego LSR w tym produktów lub usług lokalnych</w:t>
            </w:r>
          </w:p>
          <w:p w:rsidR="00B446AF" w:rsidRPr="00B446AF" w:rsidRDefault="00B446AF" w:rsidP="00B446AF">
            <w:pPr>
              <w:numPr>
                <w:ilvl w:val="0"/>
                <w:numId w:val="24"/>
              </w:numPr>
              <w:spacing w:after="0" w:line="240" w:lineRule="auto"/>
              <w:rPr>
                <w:rFonts w:ascii="Times New Roman" w:hAnsi="Times New Roman" w:cs="Times New Roman"/>
              </w:rPr>
            </w:pPr>
            <w:r w:rsidRPr="00B446AF">
              <w:rPr>
                <w:rFonts w:ascii="Times New Roman" w:hAnsi="Times New Roman" w:cs="Times New Roman"/>
              </w:rPr>
              <w:t>tak –</w:t>
            </w:r>
            <w:r w:rsidRPr="00B446AF">
              <w:rPr>
                <w:rFonts w:ascii="Times New Roman" w:hAnsi="Times New Roman" w:cs="Times New Roman"/>
                <w:b/>
              </w:rPr>
              <w:t xml:space="preserve"> 1</w:t>
            </w:r>
            <w:r w:rsidRPr="00B446AF">
              <w:rPr>
                <w:rFonts w:ascii="Times New Roman" w:hAnsi="Times New Roman" w:cs="Times New Roman"/>
              </w:rPr>
              <w:t xml:space="preserve"> pkt.</w:t>
            </w:r>
          </w:p>
          <w:p w:rsidR="00B446AF" w:rsidRPr="00B446AF" w:rsidRDefault="00B446AF" w:rsidP="00B446AF">
            <w:pPr>
              <w:numPr>
                <w:ilvl w:val="0"/>
                <w:numId w:val="24"/>
              </w:numPr>
              <w:spacing w:after="0" w:line="240" w:lineRule="auto"/>
              <w:rPr>
                <w:rFonts w:ascii="Times New Roman" w:hAnsi="Times New Roman" w:cs="Times New Roman"/>
              </w:rPr>
            </w:pPr>
            <w:r w:rsidRPr="00B446AF">
              <w:rPr>
                <w:rFonts w:ascii="Times New Roman" w:hAnsi="Times New Roman" w:cs="Times New Roman"/>
              </w:rPr>
              <w:t xml:space="preserve">nie – </w:t>
            </w:r>
            <w:r w:rsidRPr="00B446AF">
              <w:rPr>
                <w:rFonts w:ascii="Times New Roman" w:hAnsi="Times New Roman" w:cs="Times New Roman"/>
                <w:b/>
              </w:rPr>
              <w:t>0</w:t>
            </w:r>
            <w:r w:rsidRPr="00B446AF">
              <w:rPr>
                <w:rFonts w:ascii="Times New Roman" w:hAnsi="Times New Roman" w:cs="Times New Roman"/>
              </w:rPr>
              <w:t xml:space="preserve"> pkt.</w:t>
            </w:r>
          </w:p>
          <w:p w:rsidR="00B446AF" w:rsidRPr="00B446AF" w:rsidRDefault="00B446AF" w:rsidP="008D133A">
            <w:pPr>
              <w:rPr>
                <w:rFonts w:ascii="Times New Roman" w:hAnsi="Times New Roman" w:cs="Times New Roman"/>
              </w:rPr>
            </w:pPr>
            <w:r w:rsidRPr="00B446AF">
              <w:rPr>
                <w:rFonts w:ascii="Times New Roman" w:hAnsi="Times New Roman" w:cs="Times New Roman"/>
              </w:rPr>
              <w:t>Wniosek zawiera opis na czym polega promocja oraz w budżecie operacji przewidziano wydatki na promocję.</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color w:val="FF0000"/>
              </w:rPr>
            </w:pPr>
            <w:r w:rsidRPr="00B446AF">
              <w:rPr>
                <w:rFonts w:ascii="Times New Roman" w:hAnsi="Times New Roman" w:cs="Times New Roman"/>
                <w:b/>
              </w:rPr>
              <w:t>Wpływ operacji na aktywność społeczną mieszkańców</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Realizacja projektu wpłynie na rozwijanie aktywności społeczności lokalnej – preferuje się projekty zwiększające aktywność społeczną mieszkańców, ich zaangażowanie w działalności na rzecz swojego środowiska:</w:t>
            </w:r>
          </w:p>
          <w:p w:rsidR="00B446AF" w:rsidRPr="00B446AF" w:rsidRDefault="00B446AF" w:rsidP="00B446AF">
            <w:pPr>
              <w:numPr>
                <w:ilvl w:val="0"/>
                <w:numId w:val="25"/>
              </w:numPr>
              <w:spacing w:after="0" w:line="240" w:lineRule="auto"/>
              <w:rPr>
                <w:rFonts w:ascii="Times New Roman" w:hAnsi="Times New Roman" w:cs="Times New Roman"/>
              </w:rPr>
            </w:pPr>
            <w:r w:rsidRPr="00B446AF">
              <w:rPr>
                <w:rFonts w:ascii="Times New Roman" w:hAnsi="Times New Roman" w:cs="Times New Roman"/>
              </w:rPr>
              <w:t xml:space="preserve">operacja nie wpłynie na rozwijanie aktywności społeczności lokalnej  – </w:t>
            </w:r>
            <w:r w:rsidRPr="00B446AF">
              <w:rPr>
                <w:rFonts w:ascii="Times New Roman" w:hAnsi="Times New Roman" w:cs="Times New Roman"/>
                <w:b/>
              </w:rPr>
              <w:t>0</w:t>
            </w:r>
            <w:r w:rsidRPr="00B446AF">
              <w:rPr>
                <w:rFonts w:ascii="Times New Roman" w:hAnsi="Times New Roman" w:cs="Times New Roman"/>
              </w:rPr>
              <w:t xml:space="preserve"> pkt.</w:t>
            </w:r>
          </w:p>
          <w:p w:rsidR="00B446AF" w:rsidRPr="00B446AF" w:rsidRDefault="00B446AF" w:rsidP="00B446AF">
            <w:pPr>
              <w:numPr>
                <w:ilvl w:val="0"/>
                <w:numId w:val="25"/>
              </w:numPr>
              <w:spacing w:after="0" w:line="240" w:lineRule="auto"/>
              <w:rPr>
                <w:rFonts w:ascii="Times New Roman" w:hAnsi="Times New Roman" w:cs="Times New Roman"/>
              </w:rPr>
            </w:pPr>
            <w:r w:rsidRPr="00B446AF">
              <w:rPr>
                <w:rFonts w:ascii="Times New Roman" w:hAnsi="Times New Roman" w:cs="Times New Roman"/>
              </w:rPr>
              <w:t xml:space="preserve">liczba osób objętych operacją do 10 osób – </w:t>
            </w:r>
            <w:r w:rsidRPr="00B446AF">
              <w:rPr>
                <w:rFonts w:ascii="Times New Roman" w:hAnsi="Times New Roman" w:cs="Times New Roman"/>
                <w:b/>
              </w:rPr>
              <w:t>1</w:t>
            </w:r>
            <w:r w:rsidRPr="00B446AF">
              <w:rPr>
                <w:rFonts w:ascii="Times New Roman" w:hAnsi="Times New Roman" w:cs="Times New Roman"/>
              </w:rPr>
              <w:t xml:space="preserve"> pkt.</w:t>
            </w:r>
          </w:p>
          <w:p w:rsidR="00B446AF" w:rsidRPr="00B446AF" w:rsidRDefault="00B446AF" w:rsidP="00B446AF">
            <w:pPr>
              <w:numPr>
                <w:ilvl w:val="0"/>
                <w:numId w:val="25"/>
              </w:numPr>
              <w:spacing w:after="0" w:line="240" w:lineRule="auto"/>
              <w:rPr>
                <w:rFonts w:ascii="Times New Roman" w:hAnsi="Times New Roman" w:cs="Times New Roman"/>
              </w:rPr>
            </w:pPr>
            <w:r w:rsidRPr="00B446AF">
              <w:rPr>
                <w:rFonts w:ascii="Times New Roman" w:hAnsi="Times New Roman" w:cs="Times New Roman"/>
              </w:rPr>
              <w:t xml:space="preserve">liczba osób objętych operacją od 11 osób  do 20 osób – </w:t>
            </w:r>
            <w:r w:rsidRPr="00B446AF">
              <w:rPr>
                <w:rFonts w:ascii="Times New Roman" w:hAnsi="Times New Roman" w:cs="Times New Roman"/>
                <w:b/>
              </w:rPr>
              <w:t>2</w:t>
            </w:r>
            <w:r w:rsidRPr="00B446AF">
              <w:rPr>
                <w:rFonts w:ascii="Times New Roman" w:hAnsi="Times New Roman" w:cs="Times New Roman"/>
              </w:rPr>
              <w:t xml:space="preserve"> pkt.</w:t>
            </w:r>
          </w:p>
          <w:p w:rsidR="00B446AF" w:rsidRPr="00B446AF" w:rsidRDefault="00B446AF" w:rsidP="00B446AF">
            <w:pPr>
              <w:numPr>
                <w:ilvl w:val="0"/>
                <w:numId w:val="25"/>
              </w:numPr>
              <w:spacing w:after="0" w:line="240" w:lineRule="auto"/>
              <w:rPr>
                <w:rFonts w:ascii="Times New Roman" w:hAnsi="Times New Roman" w:cs="Times New Roman"/>
              </w:rPr>
            </w:pPr>
            <w:r w:rsidRPr="00B446AF">
              <w:rPr>
                <w:rFonts w:ascii="Times New Roman" w:hAnsi="Times New Roman" w:cs="Times New Roman"/>
                <w:color w:val="000000"/>
              </w:rPr>
              <w:t xml:space="preserve">liczba osób objętych powyżej 20 osób – </w:t>
            </w:r>
            <w:r w:rsidRPr="00B446AF">
              <w:rPr>
                <w:rFonts w:ascii="Times New Roman" w:hAnsi="Times New Roman" w:cs="Times New Roman"/>
                <w:b/>
                <w:color w:val="000000"/>
              </w:rPr>
              <w:t>3</w:t>
            </w:r>
            <w:r w:rsidRPr="00B446AF">
              <w:rPr>
                <w:rFonts w:ascii="Times New Roman" w:hAnsi="Times New Roman" w:cs="Times New Roman"/>
                <w:color w:val="000000"/>
              </w:rPr>
              <w:t xml:space="preserve"> pkt.</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rPr>
            </w:pPr>
            <w:r w:rsidRPr="00B446AF">
              <w:rPr>
                <w:rFonts w:ascii="Times New Roman" w:hAnsi="Times New Roman" w:cs="Times New Roman"/>
                <w:b/>
              </w:rPr>
              <w:t>Obszar oddziaływania operacji</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Obszar oddziaływania operacji:</w:t>
            </w:r>
          </w:p>
          <w:p w:rsidR="00B446AF" w:rsidRPr="00B446AF" w:rsidRDefault="00B446AF" w:rsidP="00B446AF">
            <w:pPr>
              <w:numPr>
                <w:ilvl w:val="0"/>
                <w:numId w:val="21"/>
              </w:numPr>
              <w:spacing w:after="0" w:line="240" w:lineRule="auto"/>
              <w:rPr>
                <w:rFonts w:ascii="Times New Roman" w:hAnsi="Times New Roman" w:cs="Times New Roman"/>
              </w:rPr>
            </w:pPr>
            <w:r w:rsidRPr="00B446AF">
              <w:rPr>
                <w:rFonts w:ascii="Times New Roman" w:hAnsi="Times New Roman" w:cs="Times New Roman"/>
              </w:rPr>
              <w:t xml:space="preserve">cały obszar działania LGD – </w:t>
            </w:r>
            <w:r w:rsidRPr="00B446AF">
              <w:rPr>
                <w:rFonts w:ascii="Times New Roman" w:hAnsi="Times New Roman" w:cs="Times New Roman"/>
                <w:b/>
              </w:rPr>
              <w:t>4</w:t>
            </w:r>
            <w:r w:rsidRPr="00B446AF">
              <w:rPr>
                <w:rFonts w:ascii="Times New Roman" w:hAnsi="Times New Roman" w:cs="Times New Roman"/>
              </w:rPr>
              <w:t xml:space="preserve"> pkt.</w:t>
            </w:r>
          </w:p>
          <w:p w:rsidR="00B446AF" w:rsidRPr="00B446AF" w:rsidRDefault="00B446AF" w:rsidP="00B446AF">
            <w:pPr>
              <w:numPr>
                <w:ilvl w:val="0"/>
                <w:numId w:val="21"/>
              </w:numPr>
              <w:spacing w:after="0" w:line="240" w:lineRule="auto"/>
              <w:rPr>
                <w:rFonts w:ascii="Times New Roman" w:hAnsi="Times New Roman" w:cs="Times New Roman"/>
              </w:rPr>
            </w:pPr>
            <w:r w:rsidRPr="00B446AF">
              <w:rPr>
                <w:rFonts w:ascii="Times New Roman" w:hAnsi="Times New Roman" w:cs="Times New Roman"/>
              </w:rPr>
              <w:t xml:space="preserve">dwie </w:t>
            </w:r>
            <w:r w:rsidR="00824098">
              <w:rPr>
                <w:rFonts w:ascii="Times New Roman" w:hAnsi="Times New Roman" w:cs="Times New Roman"/>
              </w:rPr>
              <w:t>miejscowości</w:t>
            </w:r>
            <w:r w:rsidRPr="00B446AF">
              <w:rPr>
                <w:rFonts w:ascii="Times New Roman" w:hAnsi="Times New Roman" w:cs="Times New Roman"/>
              </w:rPr>
              <w:t xml:space="preserve"> – </w:t>
            </w:r>
            <w:r w:rsidRPr="00B446AF">
              <w:rPr>
                <w:rFonts w:ascii="Times New Roman" w:hAnsi="Times New Roman" w:cs="Times New Roman"/>
                <w:b/>
              </w:rPr>
              <w:t>3</w:t>
            </w:r>
            <w:r w:rsidRPr="00B446AF">
              <w:rPr>
                <w:rFonts w:ascii="Times New Roman" w:hAnsi="Times New Roman" w:cs="Times New Roman"/>
              </w:rPr>
              <w:t xml:space="preserve"> pkt.</w:t>
            </w:r>
          </w:p>
          <w:p w:rsidR="00B446AF" w:rsidRPr="00B446AF" w:rsidRDefault="00824098" w:rsidP="00B446AF">
            <w:pPr>
              <w:numPr>
                <w:ilvl w:val="0"/>
                <w:numId w:val="21"/>
              </w:numPr>
              <w:spacing w:after="0" w:line="240" w:lineRule="auto"/>
              <w:rPr>
                <w:rFonts w:ascii="Times New Roman" w:hAnsi="Times New Roman" w:cs="Times New Roman"/>
              </w:rPr>
            </w:pPr>
            <w:r>
              <w:rPr>
                <w:rFonts w:ascii="Times New Roman" w:hAnsi="Times New Roman" w:cs="Times New Roman"/>
              </w:rPr>
              <w:t xml:space="preserve">więcej niż </w:t>
            </w:r>
            <w:r w:rsidR="00B446AF" w:rsidRPr="00B446AF">
              <w:rPr>
                <w:rFonts w:ascii="Times New Roman" w:hAnsi="Times New Roman" w:cs="Times New Roman"/>
              </w:rPr>
              <w:t xml:space="preserve">jedna gmina – </w:t>
            </w:r>
            <w:r w:rsidR="00B446AF" w:rsidRPr="00B446AF">
              <w:rPr>
                <w:rFonts w:ascii="Times New Roman" w:hAnsi="Times New Roman" w:cs="Times New Roman"/>
                <w:b/>
              </w:rPr>
              <w:t>2</w:t>
            </w:r>
            <w:r w:rsidR="00B446AF" w:rsidRPr="00B446AF">
              <w:rPr>
                <w:rFonts w:ascii="Times New Roman" w:hAnsi="Times New Roman" w:cs="Times New Roman"/>
              </w:rPr>
              <w:t xml:space="preserve"> pkt.</w:t>
            </w:r>
          </w:p>
          <w:p w:rsidR="00B446AF" w:rsidRPr="00B446AF" w:rsidRDefault="00B446AF" w:rsidP="00B446AF">
            <w:pPr>
              <w:numPr>
                <w:ilvl w:val="0"/>
                <w:numId w:val="21"/>
              </w:numPr>
              <w:spacing w:after="0" w:line="240" w:lineRule="auto"/>
              <w:rPr>
                <w:rFonts w:ascii="Times New Roman" w:hAnsi="Times New Roman" w:cs="Times New Roman"/>
              </w:rPr>
            </w:pPr>
            <w:r w:rsidRPr="00B446AF">
              <w:rPr>
                <w:rFonts w:ascii="Times New Roman" w:hAnsi="Times New Roman" w:cs="Times New Roman"/>
              </w:rPr>
              <w:t xml:space="preserve">jedna miejscowość  – </w:t>
            </w:r>
            <w:r w:rsidRPr="00B446AF">
              <w:rPr>
                <w:rFonts w:ascii="Times New Roman" w:hAnsi="Times New Roman" w:cs="Times New Roman"/>
                <w:b/>
              </w:rPr>
              <w:t>1</w:t>
            </w:r>
            <w:r w:rsidRPr="00B446AF">
              <w:rPr>
                <w:rFonts w:ascii="Times New Roman" w:hAnsi="Times New Roman" w:cs="Times New Roman"/>
              </w:rPr>
              <w:t xml:space="preserve"> pkt.</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Korzystanie z doradztwa w biurze</w:t>
            </w:r>
          </w:p>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LGD</w:t>
            </w:r>
          </w:p>
        </w:tc>
        <w:tc>
          <w:tcPr>
            <w:tcW w:w="6437" w:type="dxa"/>
            <w:gridSpan w:val="2"/>
          </w:tcPr>
          <w:p w:rsidR="00B446AF" w:rsidRPr="00B446AF" w:rsidRDefault="00B446AF" w:rsidP="008D133A">
            <w:pPr>
              <w:rPr>
                <w:rFonts w:ascii="Times New Roman" w:hAnsi="Times New Roman" w:cs="Times New Roman"/>
              </w:rPr>
            </w:pPr>
            <w:r w:rsidRPr="00B446AF">
              <w:rPr>
                <w:rFonts w:ascii="Times New Roman" w:hAnsi="Times New Roman" w:cs="Times New Roman"/>
              </w:rPr>
              <w:t>Preferuje operacje, które na etapie przygotowania dokumentacji aplikacyjnej były konsultowane w biurze LGD:</w:t>
            </w:r>
          </w:p>
          <w:p w:rsidR="00B446AF" w:rsidRPr="00B446AF" w:rsidRDefault="00B446AF" w:rsidP="00B446AF">
            <w:pPr>
              <w:numPr>
                <w:ilvl w:val="0"/>
                <w:numId w:val="26"/>
              </w:numPr>
              <w:spacing w:after="0" w:line="240" w:lineRule="auto"/>
              <w:rPr>
                <w:rFonts w:ascii="Times New Roman" w:hAnsi="Times New Roman" w:cs="Times New Roman"/>
              </w:rPr>
            </w:pPr>
            <w:r w:rsidRPr="00B446AF">
              <w:rPr>
                <w:rFonts w:ascii="Times New Roman" w:hAnsi="Times New Roman" w:cs="Times New Roman"/>
              </w:rPr>
              <w:t>operacja nie była konsultowana w biurze LGD –</w:t>
            </w:r>
            <w:r w:rsidRPr="00B446AF">
              <w:rPr>
                <w:rFonts w:ascii="Times New Roman" w:hAnsi="Times New Roman" w:cs="Times New Roman"/>
                <w:b/>
              </w:rPr>
              <w:t xml:space="preserve"> 0</w:t>
            </w:r>
            <w:r w:rsidRPr="00B446AF">
              <w:rPr>
                <w:rFonts w:ascii="Times New Roman" w:hAnsi="Times New Roman" w:cs="Times New Roman"/>
              </w:rPr>
              <w:t xml:space="preserve"> pkt.</w:t>
            </w:r>
          </w:p>
          <w:p w:rsidR="00B446AF" w:rsidRPr="00B446AF" w:rsidRDefault="00B446AF" w:rsidP="00B446AF">
            <w:pPr>
              <w:numPr>
                <w:ilvl w:val="0"/>
                <w:numId w:val="26"/>
              </w:numPr>
              <w:spacing w:after="0" w:line="240" w:lineRule="auto"/>
              <w:rPr>
                <w:rFonts w:ascii="Times New Roman" w:hAnsi="Times New Roman" w:cs="Times New Roman"/>
              </w:rPr>
            </w:pPr>
            <w:r w:rsidRPr="00B446AF">
              <w:rPr>
                <w:rFonts w:ascii="Times New Roman" w:hAnsi="Times New Roman" w:cs="Times New Roman"/>
              </w:rPr>
              <w:t xml:space="preserve">operacja była konsultowana w biurze LGD – </w:t>
            </w:r>
            <w:r w:rsidRPr="00B446AF">
              <w:rPr>
                <w:rFonts w:ascii="Times New Roman" w:hAnsi="Times New Roman" w:cs="Times New Roman"/>
                <w:b/>
              </w:rPr>
              <w:t>2</w:t>
            </w:r>
            <w:r w:rsidRPr="00B446AF">
              <w:rPr>
                <w:rFonts w:ascii="Times New Roman" w:hAnsi="Times New Roman" w:cs="Times New Roman"/>
              </w:rPr>
              <w:t xml:space="preserve"> pkt.</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blCellSpacing w:w="20" w:type="dxa"/>
        </w:trPr>
        <w:tc>
          <w:tcPr>
            <w:tcW w:w="668" w:type="dxa"/>
            <w:vAlign w:val="center"/>
          </w:tcPr>
          <w:p w:rsidR="00B446AF" w:rsidRPr="00B446AF" w:rsidRDefault="00B446AF" w:rsidP="00B446AF">
            <w:pPr>
              <w:numPr>
                <w:ilvl w:val="0"/>
                <w:numId w:val="20"/>
              </w:numPr>
              <w:spacing w:after="0" w:line="240" w:lineRule="auto"/>
              <w:ind w:left="473"/>
              <w:jc w:val="center"/>
              <w:rPr>
                <w:rFonts w:ascii="Times New Roman" w:hAnsi="Times New Roman" w:cs="Times New Roman"/>
              </w:rPr>
            </w:pPr>
          </w:p>
        </w:tc>
        <w:tc>
          <w:tcPr>
            <w:tcW w:w="1925" w:type="dxa"/>
            <w:shd w:val="clear" w:color="auto" w:fill="F2F2F2"/>
            <w:vAlign w:val="center"/>
          </w:tcPr>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Lokalizacja siedziby</w:t>
            </w:r>
          </w:p>
          <w:p w:rsidR="00B446AF" w:rsidRPr="00B446AF" w:rsidRDefault="00B446AF" w:rsidP="008D133A">
            <w:pPr>
              <w:jc w:val="center"/>
              <w:rPr>
                <w:rFonts w:ascii="Times New Roman" w:hAnsi="Times New Roman" w:cs="Times New Roman"/>
                <w:b/>
              </w:rPr>
            </w:pPr>
            <w:r w:rsidRPr="00B446AF">
              <w:rPr>
                <w:rFonts w:ascii="Times New Roman" w:hAnsi="Times New Roman" w:cs="Times New Roman"/>
                <w:b/>
              </w:rPr>
              <w:t>Wnioskodawcy</w:t>
            </w:r>
          </w:p>
        </w:tc>
        <w:tc>
          <w:tcPr>
            <w:tcW w:w="6437" w:type="dxa"/>
            <w:gridSpan w:val="2"/>
          </w:tcPr>
          <w:p w:rsidR="00B446AF" w:rsidRPr="00B446AF" w:rsidRDefault="00B446AF" w:rsidP="008D133A">
            <w:pPr>
              <w:rPr>
                <w:rFonts w:ascii="Times New Roman" w:hAnsi="Times New Roman" w:cs="Times New Roman"/>
                <w:color w:val="000000"/>
              </w:rPr>
            </w:pPr>
            <w:r w:rsidRPr="00B446AF">
              <w:rPr>
                <w:rFonts w:ascii="Times New Roman" w:hAnsi="Times New Roman" w:cs="Times New Roman"/>
                <w:color w:val="000000"/>
              </w:rPr>
              <w:t>Preferuje Wnioskodawców posiadających siedzibę na obszarze LSR:</w:t>
            </w:r>
          </w:p>
          <w:p w:rsidR="00B446AF" w:rsidRPr="00B446AF" w:rsidRDefault="00B446AF" w:rsidP="00B446AF">
            <w:pPr>
              <w:numPr>
                <w:ilvl w:val="0"/>
                <w:numId w:val="21"/>
              </w:numPr>
              <w:spacing w:after="0" w:line="240" w:lineRule="auto"/>
              <w:rPr>
                <w:rFonts w:ascii="Times New Roman" w:hAnsi="Times New Roman" w:cs="Times New Roman"/>
                <w:color w:val="000000"/>
              </w:rPr>
            </w:pPr>
            <w:r w:rsidRPr="00B446AF">
              <w:rPr>
                <w:rFonts w:ascii="Times New Roman" w:hAnsi="Times New Roman" w:cs="Times New Roman"/>
                <w:color w:val="000000"/>
              </w:rPr>
              <w:t>siedziba działalności Wnioskodawcy nie znajduje się na obszarze LSR –</w:t>
            </w:r>
            <w:r w:rsidRPr="00B446AF">
              <w:rPr>
                <w:rFonts w:ascii="Times New Roman" w:hAnsi="Times New Roman" w:cs="Times New Roman"/>
                <w:b/>
                <w:color w:val="000000"/>
              </w:rPr>
              <w:t xml:space="preserve"> 0</w:t>
            </w:r>
            <w:r w:rsidRPr="00B446AF">
              <w:rPr>
                <w:rFonts w:ascii="Times New Roman" w:hAnsi="Times New Roman" w:cs="Times New Roman"/>
                <w:color w:val="000000"/>
              </w:rPr>
              <w:t xml:space="preserve"> pkt.</w:t>
            </w:r>
          </w:p>
          <w:p w:rsidR="00B446AF" w:rsidRPr="00824098" w:rsidRDefault="00B446AF" w:rsidP="00824098">
            <w:pPr>
              <w:numPr>
                <w:ilvl w:val="0"/>
                <w:numId w:val="21"/>
              </w:numPr>
              <w:spacing w:after="0" w:line="240" w:lineRule="auto"/>
              <w:rPr>
                <w:rFonts w:ascii="Times New Roman" w:hAnsi="Times New Roman" w:cs="Times New Roman"/>
                <w:color w:val="000000"/>
              </w:rPr>
            </w:pPr>
            <w:r w:rsidRPr="00B446AF">
              <w:rPr>
                <w:rFonts w:ascii="Times New Roman" w:hAnsi="Times New Roman" w:cs="Times New Roman"/>
                <w:color w:val="000000"/>
              </w:rPr>
              <w:t>siedziba działalności Wnioskodawcy znajduje się na</w:t>
            </w:r>
            <w:r w:rsidR="00D95CC0">
              <w:rPr>
                <w:rFonts w:ascii="Times New Roman" w:hAnsi="Times New Roman" w:cs="Times New Roman"/>
                <w:color w:val="000000"/>
              </w:rPr>
              <w:t xml:space="preserve"> </w:t>
            </w:r>
            <w:r w:rsidRPr="00824098">
              <w:rPr>
                <w:rFonts w:ascii="Times New Roman" w:hAnsi="Times New Roman" w:cs="Times New Roman"/>
                <w:color w:val="000000"/>
              </w:rPr>
              <w:t xml:space="preserve">obszarze LSR – </w:t>
            </w:r>
            <w:r w:rsidRPr="00824098">
              <w:rPr>
                <w:rFonts w:ascii="Times New Roman" w:hAnsi="Times New Roman" w:cs="Times New Roman"/>
                <w:b/>
                <w:color w:val="000000"/>
              </w:rPr>
              <w:t>3</w:t>
            </w:r>
            <w:r w:rsidRPr="00824098">
              <w:rPr>
                <w:rFonts w:ascii="Times New Roman" w:hAnsi="Times New Roman" w:cs="Times New Roman"/>
                <w:color w:val="000000"/>
              </w:rPr>
              <w:t xml:space="preserve"> pkt.</w:t>
            </w:r>
            <w:r w:rsidR="00D95CC0">
              <w:rPr>
                <w:rFonts w:ascii="Times New Roman" w:hAnsi="Times New Roman" w:cs="Times New Roman"/>
                <w:color w:val="000000"/>
              </w:rPr>
              <w:t xml:space="preserve"> </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rHeight w:val="317"/>
          <w:tblCellSpacing w:w="20" w:type="dxa"/>
        </w:trPr>
        <w:tc>
          <w:tcPr>
            <w:tcW w:w="9110" w:type="dxa"/>
            <w:gridSpan w:val="4"/>
            <w:shd w:val="clear" w:color="auto" w:fill="F2F2F2"/>
          </w:tcPr>
          <w:p w:rsidR="00B446AF" w:rsidRPr="00B446AF" w:rsidRDefault="00B446AF" w:rsidP="008D133A">
            <w:pPr>
              <w:jc w:val="right"/>
              <w:rPr>
                <w:rFonts w:ascii="Times New Roman" w:hAnsi="Times New Roman" w:cs="Times New Roman"/>
              </w:rPr>
            </w:pPr>
            <w:r w:rsidRPr="00B446AF">
              <w:rPr>
                <w:rFonts w:ascii="Times New Roman" w:hAnsi="Times New Roman" w:cs="Times New Roman"/>
                <w:b/>
                <w:bCs/>
              </w:rPr>
              <w:t>SUMA PUNKTÓW</w:t>
            </w:r>
          </w:p>
        </w:tc>
        <w:tc>
          <w:tcPr>
            <w:tcW w:w="1258" w:type="dxa"/>
          </w:tcPr>
          <w:p w:rsidR="00B446AF" w:rsidRPr="0054633C" w:rsidRDefault="00B446AF" w:rsidP="008D133A">
            <w:pPr>
              <w:rPr>
                <w:rFonts w:ascii="Arial" w:hAnsi="Arial" w:cs="Arial"/>
                <w:sz w:val="18"/>
                <w:szCs w:val="20"/>
              </w:rPr>
            </w:pPr>
          </w:p>
        </w:tc>
      </w:tr>
      <w:tr w:rsidR="00B446AF" w:rsidRPr="0054633C" w:rsidTr="008D133A">
        <w:trPr>
          <w:cantSplit/>
          <w:trHeight w:val="1610"/>
          <w:tblCellSpacing w:w="20" w:type="dxa"/>
        </w:trPr>
        <w:tc>
          <w:tcPr>
            <w:tcW w:w="10408" w:type="dxa"/>
            <w:gridSpan w:val="5"/>
          </w:tcPr>
          <w:p w:rsidR="00B446AF" w:rsidRPr="0074485D" w:rsidRDefault="00B446AF" w:rsidP="008D133A">
            <w:pPr>
              <w:rPr>
                <w:rFonts w:ascii="Times New Roman" w:hAnsi="Times New Roman" w:cs="Times New Roman"/>
                <w:color w:val="000000"/>
              </w:rPr>
            </w:pPr>
            <w:r w:rsidRPr="0074485D">
              <w:rPr>
                <w:rFonts w:ascii="Times New Roman" w:hAnsi="Times New Roman" w:cs="Times New Roman"/>
                <w:color w:val="000000"/>
              </w:rPr>
              <w:lastRenderedPageBreak/>
              <w:t xml:space="preserve">Maksymalna liczba punktów – </w:t>
            </w:r>
            <w:r w:rsidRPr="0074485D">
              <w:rPr>
                <w:rFonts w:ascii="Times New Roman" w:hAnsi="Times New Roman" w:cs="Times New Roman"/>
                <w:b/>
                <w:color w:val="000000"/>
              </w:rPr>
              <w:t>24</w:t>
            </w:r>
          </w:p>
          <w:p w:rsidR="00B446AF" w:rsidRPr="0074485D" w:rsidRDefault="00B446AF" w:rsidP="008D133A">
            <w:pPr>
              <w:rPr>
                <w:rFonts w:ascii="Times New Roman" w:hAnsi="Times New Roman" w:cs="Times New Roman"/>
                <w:color w:val="000000"/>
              </w:rPr>
            </w:pPr>
            <w:r w:rsidRPr="0074485D">
              <w:rPr>
                <w:rFonts w:ascii="Times New Roman" w:hAnsi="Times New Roman" w:cs="Times New Roman"/>
                <w:color w:val="000000"/>
              </w:rPr>
              <w:t xml:space="preserve">Minimalna liczba punktów (30% z max liczby punktów) – </w:t>
            </w:r>
            <w:r w:rsidRPr="0074485D">
              <w:rPr>
                <w:rFonts w:ascii="Times New Roman" w:hAnsi="Times New Roman" w:cs="Times New Roman"/>
                <w:b/>
                <w:color w:val="000000"/>
              </w:rPr>
              <w:t>7,2</w:t>
            </w:r>
          </w:p>
          <w:p w:rsidR="00B446AF" w:rsidRPr="0074485D" w:rsidRDefault="00B446AF" w:rsidP="008D133A">
            <w:pPr>
              <w:rPr>
                <w:rFonts w:ascii="Times New Roman" w:hAnsi="Times New Roman" w:cs="Times New Roman"/>
                <w:color w:val="000000"/>
              </w:rPr>
            </w:pPr>
            <w:r w:rsidRPr="0074485D">
              <w:rPr>
                <w:rFonts w:ascii="Times New Roman" w:hAnsi="Times New Roman" w:cs="Times New Roman"/>
                <w:color w:val="000000"/>
              </w:rPr>
              <w:t>Kryteria nr 4, 6 i 7 i 8 uzasadniają realizację operacji w ramach LSR.</w:t>
            </w:r>
          </w:p>
          <w:p w:rsidR="00B446AF" w:rsidRPr="0074485D" w:rsidRDefault="00B446AF" w:rsidP="008D133A">
            <w:pPr>
              <w:rPr>
                <w:rFonts w:ascii="Times New Roman" w:hAnsi="Times New Roman" w:cs="Times New Roman"/>
              </w:rPr>
            </w:pPr>
          </w:p>
          <w:p w:rsidR="00B446AF" w:rsidRPr="0074485D" w:rsidRDefault="00B446AF" w:rsidP="008D133A">
            <w:pPr>
              <w:rPr>
                <w:rFonts w:ascii="Times New Roman" w:hAnsi="Times New Roman" w:cs="Times New Roman"/>
              </w:rPr>
            </w:pPr>
            <w:r w:rsidRPr="0074485D">
              <w:rPr>
                <w:rFonts w:ascii="Times New Roman" w:hAnsi="Times New Roman" w:cs="Times New Roman"/>
              </w:rPr>
              <w:t>…………………………………                                        ………………………………………..</w:t>
            </w:r>
          </w:p>
          <w:p w:rsidR="00B446AF" w:rsidRPr="0074485D" w:rsidRDefault="00B446AF" w:rsidP="008D133A">
            <w:pPr>
              <w:rPr>
                <w:rFonts w:ascii="Times New Roman" w:hAnsi="Times New Roman" w:cs="Times New Roman"/>
              </w:rPr>
            </w:pPr>
            <w:r w:rsidRPr="0074485D">
              <w:rPr>
                <w:rFonts w:ascii="Times New Roman" w:hAnsi="Times New Roman" w:cs="Times New Roman"/>
              </w:rPr>
              <w:t xml:space="preserve">              Data                                                                        Czytelny podpis członka Rady LGD </w:t>
            </w:r>
          </w:p>
        </w:tc>
      </w:tr>
      <w:tr w:rsidR="00B446AF" w:rsidRPr="0054633C" w:rsidTr="008D133A">
        <w:trPr>
          <w:cantSplit/>
          <w:trHeight w:val="843"/>
          <w:tblCellSpacing w:w="20" w:type="dxa"/>
        </w:trPr>
        <w:tc>
          <w:tcPr>
            <w:tcW w:w="3200" w:type="dxa"/>
            <w:gridSpan w:val="3"/>
            <w:shd w:val="clear" w:color="auto" w:fill="F2F2F2"/>
          </w:tcPr>
          <w:p w:rsidR="00B446AF" w:rsidRPr="0074485D" w:rsidRDefault="00B446AF" w:rsidP="008D133A">
            <w:pPr>
              <w:rPr>
                <w:rFonts w:ascii="Times New Roman" w:hAnsi="Times New Roman" w:cs="Times New Roman"/>
              </w:rPr>
            </w:pPr>
            <w:r w:rsidRPr="0074485D">
              <w:rPr>
                <w:rFonts w:ascii="Times New Roman" w:hAnsi="Times New Roman" w:cs="Times New Roman"/>
              </w:rPr>
              <w:t>Podpisy  Członków Komisji Skrutacyjnej</w:t>
            </w:r>
          </w:p>
        </w:tc>
        <w:tc>
          <w:tcPr>
            <w:tcW w:w="7168" w:type="dxa"/>
            <w:gridSpan w:val="2"/>
          </w:tcPr>
          <w:p w:rsidR="00B446AF" w:rsidRPr="0074485D" w:rsidRDefault="00B446AF" w:rsidP="008D133A">
            <w:pPr>
              <w:rPr>
                <w:rFonts w:ascii="Times New Roman" w:hAnsi="Times New Roman" w:cs="Times New Roman"/>
              </w:rPr>
            </w:pPr>
          </w:p>
        </w:tc>
      </w:tr>
    </w:tbl>
    <w:p w:rsidR="009C55F1" w:rsidRPr="009C55F1" w:rsidRDefault="009C55F1" w:rsidP="00B446AF">
      <w:pPr>
        <w:rPr>
          <w:rFonts w:ascii="Times New Roman" w:hAnsi="Times New Roman" w:cs="Times New Roman"/>
          <w:b/>
        </w:rPr>
      </w:pPr>
    </w:p>
    <w:sectPr w:rsidR="009C55F1" w:rsidRPr="009C55F1" w:rsidSect="00B446AF">
      <w:headerReference w:type="default" r:id="rId8"/>
      <w:footerReference w:type="default" r:id="rId9"/>
      <w:pgSz w:w="11906" w:h="16838"/>
      <w:pgMar w:top="559"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E77" w:rsidRDefault="00E01E77" w:rsidP="00890B65">
      <w:pPr>
        <w:spacing w:after="0" w:line="240" w:lineRule="auto"/>
      </w:pPr>
      <w:r>
        <w:separator/>
      </w:r>
    </w:p>
  </w:endnote>
  <w:endnote w:type="continuationSeparator" w:id="0">
    <w:p w:rsidR="00E01E77" w:rsidRDefault="00E01E77" w:rsidP="00890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9930"/>
      <w:docPartObj>
        <w:docPartGallery w:val="Page Numbers (Bottom of Page)"/>
        <w:docPartUnique/>
      </w:docPartObj>
    </w:sdtPr>
    <w:sdtContent>
      <w:p w:rsidR="00C31FBB" w:rsidRDefault="00245EF8">
        <w:pPr>
          <w:pStyle w:val="Stopka"/>
          <w:jc w:val="right"/>
        </w:pPr>
        <w:r>
          <w:fldChar w:fldCharType="begin"/>
        </w:r>
        <w:r w:rsidR="00C31FBB">
          <w:instrText>PAGE   \* MERGEFORMAT</w:instrText>
        </w:r>
        <w:r>
          <w:fldChar w:fldCharType="separate"/>
        </w:r>
        <w:r w:rsidR="00D95CC0">
          <w:rPr>
            <w:noProof/>
          </w:rPr>
          <w:t>5</w:t>
        </w:r>
        <w:r>
          <w:fldChar w:fldCharType="end"/>
        </w:r>
      </w:p>
    </w:sdtContent>
  </w:sdt>
  <w:p w:rsidR="00C31FBB" w:rsidRDefault="00C31F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E77" w:rsidRDefault="00E01E77" w:rsidP="00890B65">
      <w:pPr>
        <w:spacing w:after="0" w:line="240" w:lineRule="auto"/>
      </w:pPr>
      <w:r>
        <w:separator/>
      </w:r>
    </w:p>
  </w:footnote>
  <w:footnote w:type="continuationSeparator" w:id="0">
    <w:p w:rsidR="00E01E77" w:rsidRDefault="00E01E77" w:rsidP="00890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9C" w:rsidRPr="006C2C13" w:rsidRDefault="008C199C" w:rsidP="008C199C">
    <w:pPr>
      <w:spacing w:after="0" w:line="240" w:lineRule="auto"/>
      <w:jc w:val="right"/>
      <w:rPr>
        <w:rFonts w:ascii="Times New Roman" w:hAnsi="Times New Roman" w:cs="Times New Roman"/>
        <w:b/>
        <w:sz w:val="20"/>
        <w:szCs w:val="20"/>
      </w:rPr>
    </w:pPr>
    <w:r w:rsidRPr="006C2C13">
      <w:rPr>
        <w:rFonts w:ascii="Times New Roman" w:hAnsi="Times New Roman" w:cs="Times New Roman"/>
        <w:b/>
        <w:sz w:val="20"/>
        <w:szCs w:val="20"/>
      </w:rPr>
      <w:t xml:space="preserve">Załącznik nr 1 </w:t>
    </w:r>
  </w:p>
  <w:p w:rsidR="008C199C" w:rsidRPr="006C2C13" w:rsidRDefault="008C199C" w:rsidP="008C199C">
    <w:pPr>
      <w:spacing w:after="0" w:line="240" w:lineRule="auto"/>
      <w:jc w:val="right"/>
      <w:rPr>
        <w:rFonts w:ascii="Times New Roman" w:hAnsi="Times New Roman" w:cs="Times New Roman"/>
        <w:b/>
        <w:sz w:val="20"/>
        <w:szCs w:val="20"/>
      </w:rPr>
    </w:pPr>
    <w:r w:rsidRPr="006C2C13">
      <w:rPr>
        <w:rFonts w:ascii="Times New Roman" w:hAnsi="Times New Roman" w:cs="Times New Roman"/>
        <w:b/>
        <w:sz w:val="20"/>
        <w:szCs w:val="20"/>
      </w:rPr>
      <w:t xml:space="preserve">do uchwały nr 7/12/2015 WZ </w:t>
    </w:r>
  </w:p>
  <w:p w:rsidR="008C199C" w:rsidRPr="006C2C13" w:rsidRDefault="008C199C" w:rsidP="008C199C">
    <w:pPr>
      <w:spacing w:after="0" w:line="240" w:lineRule="auto"/>
      <w:jc w:val="right"/>
      <w:rPr>
        <w:rFonts w:ascii="Times New Roman" w:hAnsi="Times New Roman" w:cs="Times New Roman"/>
        <w:b/>
        <w:sz w:val="20"/>
        <w:szCs w:val="20"/>
      </w:rPr>
    </w:pPr>
    <w:r w:rsidRPr="006C2C13">
      <w:rPr>
        <w:rFonts w:ascii="Times New Roman" w:hAnsi="Times New Roman" w:cs="Times New Roman"/>
        <w:b/>
        <w:sz w:val="20"/>
        <w:szCs w:val="20"/>
      </w:rPr>
      <w:t xml:space="preserve">z dnia 15 grudnia 2015 r. </w:t>
    </w:r>
  </w:p>
  <w:p w:rsidR="008C199C" w:rsidRPr="006C2C13" w:rsidRDefault="008C199C" w:rsidP="008C199C">
    <w:pPr>
      <w:spacing w:after="0" w:line="240" w:lineRule="auto"/>
      <w:rPr>
        <w:rFonts w:ascii="Times New Roman" w:hAnsi="Times New Roman" w:cs="Times New Roman"/>
        <w:b/>
        <w:sz w:val="20"/>
        <w:szCs w:val="20"/>
      </w:rPr>
    </w:pPr>
  </w:p>
  <w:p w:rsidR="008C199C" w:rsidRPr="006C2C13" w:rsidRDefault="008C199C" w:rsidP="008C199C">
    <w:pPr>
      <w:spacing w:after="0" w:line="240" w:lineRule="auto"/>
      <w:rPr>
        <w:rFonts w:ascii="Times New Roman" w:hAnsi="Times New Roman" w:cs="Times New Roman"/>
        <w:b/>
        <w:sz w:val="20"/>
        <w:szCs w:val="20"/>
      </w:rPr>
    </w:pPr>
    <w:r w:rsidRPr="006C2C13">
      <w:rPr>
        <w:rFonts w:ascii="Times New Roman" w:hAnsi="Times New Roman" w:cs="Times New Roman"/>
        <w:b/>
        <w:sz w:val="20"/>
        <w:szCs w:val="20"/>
      </w:rPr>
      <w:t>(Załącznik nr 12 do Wniosku o wybór Strategii Rozwoju Lokalnego kierowanego przez społeczność )</w:t>
    </w:r>
  </w:p>
  <w:p w:rsidR="008C199C" w:rsidRPr="006C2C13" w:rsidRDefault="008C199C" w:rsidP="008C199C">
    <w:pPr>
      <w:pStyle w:val="Default"/>
      <w:rPr>
        <w:b/>
      </w:rPr>
    </w:pPr>
  </w:p>
  <w:p w:rsidR="008C199C" w:rsidRPr="000C2934" w:rsidRDefault="008C199C" w:rsidP="008C199C">
    <w:pPr>
      <w:pStyle w:val="Nagwek"/>
      <w:rPr>
        <w:b/>
        <w:noProof/>
        <w:sz w:val="20"/>
        <w:szCs w:val="20"/>
      </w:rPr>
    </w:pPr>
    <w:r>
      <w:rPr>
        <w:noProof/>
        <w:lang w:eastAsia="pl-PL"/>
      </w:rPr>
      <w:drawing>
        <wp:anchor distT="0" distB="0" distL="114300" distR="114300" simplePos="0" relativeHeight="251660288" behindDoc="0" locked="0" layoutInCell="1" allowOverlap="1">
          <wp:simplePos x="0" y="0"/>
          <wp:positionH relativeFrom="column">
            <wp:posOffset>1732915</wp:posOffset>
          </wp:positionH>
          <wp:positionV relativeFrom="paragraph">
            <wp:posOffset>8255</wp:posOffset>
          </wp:positionV>
          <wp:extent cx="800100" cy="673735"/>
          <wp:effectExtent l="19050" t="0" r="0" b="0"/>
          <wp:wrapNone/>
          <wp:docPr id="10" name="Obraz 3"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eader 07-13"/>
                  <pic:cNvPicPr>
                    <a:picLocks noChangeAspect="1" noChangeArrowheads="1"/>
                  </pic:cNvPicPr>
                </pic:nvPicPr>
                <pic:blipFill>
                  <a:blip r:embed="rId1"/>
                  <a:srcRect/>
                  <a:stretch>
                    <a:fillRect/>
                  </a:stretch>
                </pic:blipFill>
                <pic:spPr bwMode="auto">
                  <a:xfrm>
                    <a:off x="0" y="0"/>
                    <a:ext cx="800100" cy="673735"/>
                  </a:xfrm>
                  <a:prstGeom prst="rect">
                    <a:avLst/>
                  </a:prstGeom>
                  <a:noFill/>
                  <a:ln w="9525">
                    <a:noFill/>
                    <a:miter lim="800000"/>
                    <a:headEnd/>
                    <a:tailEnd/>
                  </a:ln>
                </pic:spPr>
              </pic:pic>
            </a:graphicData>
          </a:graphic>
        </wp:anchor>
      </w:drawing>
    </w:r>
    <w:r>
      <w:rPr>
        <w:noProof/>
        <w:lang w:eastAsia="pl-PL"/>
      </w:rPr>
      <w:drawing>
        <wp:inline distT="0" distB="0" distL="0" distR="0">
          <wp:extent cx="1115695" cy="725170"/>
          <wp:effectExtent l="19050" t="0" r="0" b="0"/>
          <wp:docPr id="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1115695" cy="725170"/>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extent cx="914400" cy="725170"/>
          <wp:effectExtent l="19050" t="0" r="0" b="0"/>
          <wp:docPr id="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srcRect/>
                  <a:stretch>
                    <a:fillRect/>
                  </a:stretch>
                </pic:blipFill>
                <pic:spPr bwMode="auto">
                  <a:xfrm>
                    <a:off x="0" y="0"/>
                    <a:ext cx="914400" cy="725170"/>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extent cx="938530" cy="615950"/>
          <wp:effectExtent l="19050" t="0" r="0" b="0"/>
          <wp:docPr id="33" name="Obraz 33"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W-2014-2020-logo-kolor"/>
                  <pic:cNvPicPr>
                    <a:picLocks noChangeAspect="1" noChangeArrowheads="1"/>
                  </pic:cNvPicPr>
                </pic:nvPicPr>
                <pic:blipFill>
                  <a:blip r:embed="rId4"/>
                  <a:srcRect/>
                  <a:stretch>
                    <a:fillRect/>
                  </a:stretch>
                </pic:blipFill>
                <pic:spPr bwMode="auto">
                  <a:xfrm>
                    <a:off x="0" y="0"/>
                    <a:ext cx="938530" cy="615950"/>
                  </a:xfrm>
                  <a:prstGeom prst="rect">
                    <a:avLst/>
                  </a:prstGeom>
                  <a:noFill/>
                  <a:ln w="9525">
                    <a:noFill/>
                    <a:miter lim="800000"/>
                    <a:headEnd/>
                    <a:tailEnd/>
                  </a:ln>
                </pic:spPr>
              </pic:pic>
            </a:graphicData>
          </a:graphic>
        </wp:inline>
      </w:drawing>
    </w:r>
    <w:r>
      <w:t xml:space="preserve">                                    </w:t>
    </w:r>
  </w:p>
  <w:p w:rsidR="00C32799" w:rsidRPr="000C2934" w:rsidRDefault="00C32799" w:rsidP="00C32799">
    <w:pPr>
      <w:pStyle w:val="Nagwek"/>
      <w:rPr>
        <w:b/>
        <w:noProof/>
        <w:sz w:val="20"/>
        <w:szCs w:val="20"/>
      </w:rPr>
    </w:pPr>
  </w:p>
  <w:p w:rsidR="00C31FBB" w:rsidRDefault="00C31FB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6ED"/>
    <w:multiLevelType w:val="hybridMultilevel"/>
    <w:tmpl w:val="D9705CEC"/>
    <w:lvl w:ilvl="0" w:tplc="E9E46616">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902A87"/>
    <w:multiLevelType w:val="hybridMultilevel"/>
    <w:tmpl w:val="914EC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D93E68"/>
    <w:multiLevelType w:val="hybridMultilevel"/>
    <w:tmpl w:val="91AAAFA8"/>
    <w:lvl w:ilvl="0" w:tplc="F48672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1634FA"/>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F30E41"/>
    <w:multiLevelType w:val="hybridMultilevel"/>
    <w:tmpl w:val="0E683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76F0A62"/>
    <w:multiLevelType w:val="hybridMultilevel"/>
    <w:tmpl w:val="2746F8E4"/>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D961D4"/>
    <w:multiLevelType w:val="hybridMultilevel"/>
    <w:tmpl w:val="91E22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A71918"/>
    <w:multiLevelType w:val="hybridMultilevel"/>
    <w:tmpl w:val="1F1A6A86"/>
    <w:lvl w:ilvl="0" w:tplc="F9CA67D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36D544DE"/>
    <w:multiLevelType w:val="hybridMultilevel"/>
    <w:tmpl w:val="54128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4674C1"/>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3A666B"/>
    <w:multiLevelType w:val="hybridMultilevel"/>
    <w:tmpl w:val="AE26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0107B5"/>
    <w:multiLevelType w:val="hybridMultilevel"/>
    <w:tmpl w:val="D2F47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0D7855"/>
    <w:multiLevelType w:val="hybridMultilevel"/>
    <w:tmpl w:val="56B0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36451A"/>
    <w:multiLevelType w:val="hybridMultilevel"/>
    <w:tmpl w:val="94CAB234"/>
    <w:lvl w:ilvl="0" w:tplc="539AD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A2026D"/>
    <w:multiLevelType w:val="hybridMultilevel"/>
    <w:tmpl w:val="9D764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386851"/>
    <w:multiLevelType w:val="hybridMultilevel"/>
    <w:tmpl w:val="2BAE2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C66265"/>
    <w:multiLevelType w:val="hybridMultilevel"/>
    <w:tmpl w:val="15FE2562"/>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D98591E"/>
    <w:multiLevelType w:val="hybridMultilevel"/>
    <w:tmpl w:val="57884E24"/>
    <w:lvl w:ilvl="0" w:tplc="431AAFE0">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1C183B"/>
    <w:multiLevelType w:val="hybridMultilevel"/>
    <w:tmpl w:val="E8A0F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7A4CA6"/>
    <w:multiLevelType w:val="hybridMultilevel"/>
    <w:tmpl w:val="9EB85F02"/>
    <w:lvl w:ilvl="0" w:tplc="33547DE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483291C"/>
    <w:multiLevelType w:val="hybridMultilevel"/>
    <w:tmpl w:val="FD84675A"/>
    <w:lvl w:ilvl="0" w:tplc="7E46C66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BA5335"/>
    <w:multiLevelType w:val="hybridMultilevel"/>
    <w:tmpl w:val="D01C6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D2078CB"/>
    <w:multiLevelType w:val="hybridMultilevel"/>
    <w:tmpl w:val="99A005BC"/>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DF43C9F"/>
    <w:multiLevelType w:val="hybridMultilevel"/>
    <w:tmpl w:val="4E00E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9688A"/>
    <w:multiLevelType w:val="hybridMultilevel"/>
    <w:tmpl w:val="9CC84178"/>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0"/>
  </w:num>
  <w:num w:numId="4">
    <w:abstractNumId w:val="4"/>
  </w:num>
  <w:num w:numId="5">
    <w:abstractNumId w:val="15"/>
  </w:num>
  <w:num w:numId="6">
    <w:abstractNumId w:val="16"/>
  </w:num>
  <w:num w:numId="7">
    <w:abstractNumId w:val="1"/>
  </w:num>
  <w:num w:numId="8">
    <w:abstractNumId w:val="14"/>
  </w:num>
  <w:num w:numId="9">
    <w:abstractNumId w:val="0"/>
  </w:num>
  <w:num w:numId="10">
    <w:abstractNumId w:val="22"/>
  </w:num>
  <w:num w:numId="11">
    <w:abstractNumId w:val="25"/>
  </w:num>
  <w:num w:numId="12">
    <w:abstractNumId w:val="3"/>
  </w:num>
  <w:num w:numId="13">
    <w:abstractNumId w:val="20"/>
  </w:num>
  <w:num w:numId="14">
    <w:abstractNumId w:val="11"/>
  </w:num>
  <w:num w:numId="15">
    <w:abstractNumId w:val="23"/>
  </w:num>
  <w:num w:numId="16">
    <w:abstractNumId w:val="2"/>
  </w:num>
  <w:num w:numId="17">
    <w:abstractNumId w:val="21"/>
  </w:num>
  <w:num w:numId="18">
    <w:abstractNumId w:val="19"/>
  </w:num>
  <w:num w:numId="19">
    <w:abstractNumId w:val="9"/>
  </w:num>
  <w:num w:numId="20">
    <w:abstractNumId w:val="12"/>
  </w:num>
  <w:num w:numId="21">
    <w:abstractNumId w:val="8"/>
  </w:num>
  <w:num w:numId="22">
    <w:abstractNumId w:val="5"/>
  </w:num>
  <w:num w:numId="23">
    <w:abstractNumId w:val="26"/>
  </w:num>
  <w:num w:numId="24">
    <w:abstractNumId w:val="18"/>
  </w:num>
  <w:num w:numId="25">
    <w:abstractNumId w:val="24"/>
  </w:num>
  <w:num w:numId="26">
    <w:abstractNumId w:val="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EC5BEB"/>
    <w:rsid w:val="00010F23"/>
    <w:rsid w:val="00022C9F"/>
    <w:rsid w:val="00024A51"/>
    <w:rsid w:val="000548FE"/>
    <w:rsid w:val="00084BB3"/>
    <w:rsid w:val="000C7E51"/>
    <w:rsid w:val="000E2D3D"/>
    <w:rsid w:val="00102A4B"/>
    <w:rsid w:val="001073F7"/>
    <w:rsid w:val="001351AA"/>
    <w:rsid w:val="00156BDE"/>
    <w:rsid w:val="001837F8"/>
    <w:rsid w:val="00245EF8"/>
    <w:rsid w:val="002A5879"/>
    <w:rsid w:val="00337C97"/>
    <w:rsid w:val="003504F0"/>
    <w:rsid w:val="00386D79"/>
    <w:rsid w:val="00411EA9"/>
    <w:rsid w:val="004A0C6F"/>
    <w:rsid w:val="004C42C6"/>
    <w:rsid w:val="005101B0"/>
    <w:rsid w:val="005E632F"/>
    <w:rsid w:val="005F4C09"/>
    <w:rsid w:val="00646977"/>
    <w:rsid w:val="00651961"/>
    <w:rsid w:val="00670D65"/>
    <w:rsid w:val="006C2C13"/>
    <w:rsid w:val="006E3B9D"/>
    <w:rsid w:val="006E7CD4"/>
    <w:rsid w:val="00715C29"/>
    <w:rsid w:val="007300BB"/>
    <w:rsid w:val="0074485D"/>
    <w:rsid w:val="00746CAD"/>
    <w:rsid w:val="00797DBD"/>
    <w:rsid w:val="007B2F8B"/>
    <w:rsid w:val="007F0D65"/>
    <w:rsid w:val="00824098"/>
    <w:rsid w:val="0085265B"/>
    <w:rsid w:val="00890B65"/>
    <w:rsid w:val="00892E77"/>
    <w:rsid w:val="008C199C"/>
    <w:rsid w:val="008E52D0"/>
    <w:rsid w:val="00902495"/>
    <w:rsid w:val="009A577C"/>
    <w:rsid w:val="009C55F1"/>
    <w:rsid w:val="009E1CA4"/>
    <w:rsid w:val="00A21531"/>
    <w:rsid w:val="00AD0F57"/>
    <w:rsid w:val="00AE37C7"/>
    <w:rsid w:val="00B446AF"/>
    <w:rsid w:val="00BA2513"/>
    <w:rsid w:val="00BF78BE"/>
    <w:rsid w:val="00C01E37"/>
    <w:rsid w:val="00C31FBB"/>
    <w:rsid w:val="00C32799"/>
    <w:rsid w:val="00C96736"/>
    <w:rsid w:val="00CE1ADF"/>
    <w:rsid w:val="00D95CC0"/>
    <w:rsid w:val="00E01E77"/>
    <w:rsid w:val="00E059F5"/>
    <w:rsid w:val="00E31EFB"/>
    <w:rsid w:val="00E83862"/>
    <w:rsid w:val="00EC5BEB"/>
    <w:rsid w:val="00F27F30"/>
    <w:rsid w:val="00FA20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B65"/>
  </w:style>
  <w:style w:type="paragraph" w:styleId="Nagwek1">
    <w:name w:val="heading 1"/>
    <w:basedOn w:val="Normalny"/>
    <w:next w:val="Normalny"/>
    <w:link w:val="Nagwek1Znak"/>
    <w:uiPriority w:val="99"/>
    <w:qFormat/>
    <w:rsid w:val="0071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0B6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9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B65"/>
  </w:style>
  <w:style w:type="paragraph" w:styleId="Stopka">
    <w:name w:val="footer"/>
    <w:basedOn w:val="Normalny"/>
    <w:link w:val="StopkaZnak"/>
    <w:uiPriority w:val="99"/>
    <w:unhideWhenUsed/>
    <w:rsid w:val="0089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B65"/>
  </w:style>
  <w:style w:type="paragraph" w:styleId="Tekstdymka">
    <w:name w:val="Balloon Text"/>
    <w:basedOn w:val="Normalny"/>
    <w:link w:val="TekstdymkaZnak"/>
    <w:uiPriority w:val="99"/>
    <w:semiHidden/>
    <w:unhideWhenUsed/>
    <w:rsid w:val="00890B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B65"/>
    <w:rPr>
      <w:rFonts w:ascii="Tahoma" w:hAnsi="Tahoma" w:cs="Tahoma"/>
      <w:sz w:val="16"/>
      <w:szCs w:val="16"/>
    </w:rPr>
  </w:style>
  <w:style w:type="paragraph" w:styleId="Akapitzlist">
    <w:name w:val="List Paragraph"/>
    <w:basedOn w:val="Normalny"/>
    <w:uiPriority w:val="99"/>
    <w:qFormat/>
    <w:rsid w:val="003504F0"/>
    <w:pPr>
      <w:ind w:left="720"/>
      <w:contextualSpacing/>
    </w:pPr>
  </w:style>
  <w:style w:type="paragraph" w:customStyle="1" w:styleId="Styl">
    <w:name w:val="Styl"/>
    <w:rsid w:val="00AD0F5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redniasiatka2akcent3">
    <w:name w:val="Medium Grid 2 Accent 3"/>
    <w:basedOn w:val="Standardowy"/>
    <w:uiPriority w:val="68"/>
    <w:rsid w:val="006E7CD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Nagwek1Znak">
    <w:name w:val="Nagłówek 1 Znak"/>
    <w:basedOn w:val="Domylnaczcionkaakapitu"/>
    <w:link w:val="Nagwek1"/>
    <w:uiPriority w:val="99"/>
    <w:rsid w:val="00715C29"/>
    <w:rPr>
      <w:rFonts w:asciiTheme="majorHAnsi" w:eastAsiaTheme="majorEastAsia" w:hAnsiTheme="majorHAnsi" w:cstheme="majorBidi"/>
      <w:b/>
      <w:bCs/>
      <w:color w:val="365F91" w:themeColor="accent1" w:themeShade="BF"/>
      <w:sz w:val="28"/>
      <w:szCs w:val="28"/>
    </w:rPr>
  </w:style>
  <w:style w:type="table" w:customStyle="1" w:styleId="redniasiatka3akcent51">
    <w:name w:val="Średnia siatka 3 — akcent 51"/>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5">
    <w:name w:val="Medium Grid 3 Accent 5"/>
    <w:basedOn w:val="Standardowy"/>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1">
    <w:name w:val="Medium Grid 3 Accent 1"/>
    <w:basedOn w:val="Standardowy"/>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
    <w:name w:val="Średnia siatka 3 — akcent 52"/>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11">
    <w:name w:val="Średnia siatka 3 — akcent 11"/>
    <w:basedOn w:val="Standardowy"/>
    <w:next w:val="redniasiatka3akcent1"/>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1">
    <w:name w:val="Średnia siatka 3 — akcent 521"/>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1">
    <w:name w:val="Średnia siatka 3 — akcent 511"/>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2">
    <w:name w:val="Średnia siatka 3 — akcent 522"/>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2">
    <w:name w:val="Średnia siatka 3 — akcent 512"/>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3">
    <w:name w:val="Średnia siatka 3 — akcent 513"/>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4">
    <w:name w:val="Średnia siatka 3 — akcent 514"/>
    <w:basedOn w:val="Standardowy"/>
    <w:next w:val="redniasiatka3akcent5"/>
    <w:uiPriority w:val="69"/>
    <w:rsid w:val="008E52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3">
    <w:name w:val="Średnia siatka 3 — akcent 523"/>
    <w:basedOn w:val="Standardowy"/>
    <w:next w:val="redniasiatka3akcent5"/>
    <w:uiPriority w:val="69"/>
    <w:rsid w:val="008E52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ipercze">
    <w:name w:val="Hyperlink"/>
    <w:basedOn w:val="Domylnaczcionkaakapitu"/>
    <w:uiPriority w:val="99"/>
    <w:unhideWhenUsed/>
    <w:rsid w:val="00A21531"/>
    <w:rPr>
      <w:color w:val="0000FF" w:themeColor="hyperlink"/>
      <w:u w:val="single"/>
    </w:rPr>
  </w:style>
  <w:style w:type="paragraph" w:styleId="NormalnyWeb">
    <w:name w:val="Normal (Web)"/>
    <w:basedOn w:val="Normalny"/>
    <w:uiPriority w:val="99"/>
    <w:rsid w:val="00A215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21531"/>
    <w:rPr>
      <w:i/>
      <w:iCs/>
    </w:rPr>
  </w:style>
  <w:style w:type="paragraph" w:styleId="Tekstpodstawowy">
    <w:name w:val="Body Text"/>
    <w:basedOn w:val="Normalny"/>
    <w:link w:val="TekstpodstawowyZnak"/>
    <w:rsid w:val="00B446AF"/>
    <w:pPr>
      <w:jc w:val="both"/>
    </w:pPr>
    <w:rPr>
      <w:rFonts w:ascii="Calibri" w:eastAsia="Times New Roman" w:hAnsi="Calibri" w:cs="Times New Roman"/>
      <w:sz w:val="24"/>
      <w:szCs w:val="24"/>
    </w:rPr>
  </w:style>
  <w:style w:type="character" w:customStyle="1" w:styleId="TekstpodstawowyZnak">
    <w:name w:val="Tekst podstawowy Znak"/>
    <w:basedOn w:val="Domylnaczcionkaakapitu"/>
    <w:link w:val="Tekstpodstawowy"/>
    <w:rsid w:val="00B446AF"/>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B65"/>
  </w:style>
  <w:style w:type="paragraph" w:styleId="Nagwek1">
    <w:name w:val="heading 1"/>
    <w:basedOn w:val="Normalny"/>
    <w:next w:val="Normalny"/>
    <w:link w:val="Nagwek1Znak"/>
    <w:uiPriority w:val="9"/>
    <w:qFormat/>
    <w:rsid w:val="0071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0B6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9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B65"/>
  </w:style>
  <w:style w:type="paragraph" w:styleId="Stopka">
    <w:name w:val="footer"/>
    <w:basedOn w:val="Normalny"/>
    <w:link w:val="StopkaZnak"/>
    <w:uiPriority w:val="99"/>
    <w:unhideWhenUsed/>
    <w:rsid w:val="0089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B65"/>
  </w:style>
  <w:style w:type="paragraph" w:styleId="Tekstdymka">
    <w:name w:val="Balloon Text"/>
    <w:basedOn w:val="Normalny"/>
    <w:link w:val="TekstdymkaZnak"/>
    <w:uiPriority w:val="99"/>
    <w:semiHidden/>
    <w:unhideWhenUsed/>
    <w:rsid w:val="00890B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B65"/>
    <w:rPr>
      <w:rFonts w:ascii="Tahoma" w:hAnsi="Tahoma" w:cs="Tahoma"/>
      <w:sz w:val="16"/>
      <w:szCs w:val="16"/>
    </w:rPr>
  </w:style>
  <w:style w:type="paragraph" w:styleId="Akapitzlist">
    <w:name w:val="List Paragraph"/>
    <w:basedOn w:val="Normalny"/>
    <w:uiPriority w:val="34"/>
    <w:qFormat/>
    <w:rsid w:val="003504F0"/>
    <w:pPr>
      <w:ind w:left="720"/>
      <w:contextualSpacing/>
    </w:pPr>
  </w:style>
  <w:style w:type="paragraph" w:customStyle="1" w:styleId="Styl">
    <w:name w:val="Styl"/>
    <w:rsid w:val="00AD0F5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redniasiatka2akcent3">
    <w:name w:val="Medium Grid 2 Accent 3"/>
    <w:basedOn w:val="Standardowy"/>
    <w:uiPriority w:val="68"/>
    <w:rsid w:val="006E7CD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Nagwek1Znak">
    <w:name w:val="Nagłówek 1 Znak"/>
    <w:basedOn w:val="Domylnaczcionkaakapitu"/>
    <w:link w:val="Nagwek1"/>
    <w:uiPriority w:val="9"/>
    <w:rsid w:val="00715C29"/>
    <w:rPr>
      <w:rFonts w:asciiTheme="majorHAnsi" w:eastAsiaTheme="majorEastAsia" w:hAnsiTheme="majorHAnsi" w:cstheme="majorBidi"/>
      <w:b/>
      <w:bCs/>
      <w:color w:val="365F91" w:themeColor="accent1" w:themeShade="BF"/>
      <w:sz w:val="28"/>
      <w:szCs w:val="28"/>
    </w:rPr>
  </w:style>
  <w:style w:type="table" w:customStyle="1" w:styleId="redniasiatka3akcent51">
    <w:name w:val="Średnia siatka 3 — akcent 51"/>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5">
    <w:name w:val="Medium Grid 3 Accent 5"/>
    <w:basedOn w:val="Standardowy"/>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1">
    <w:name w:val="Medium Grid 3 Accent 1"/>
    <w:basedOn w:val="Standardowy"/>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
    <w:name w:val="Średnia siatka 3 — akcent 52"/>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11">
    <w:name w:val="Średnia siatka 3 — akcent 11"/>
    <w:basedOn w:val="Standardowy"/>
    <w:next w:val="redniasiatka3akcent1"/>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1">
    <w:name w:val="Średnia siatka 3 — akcent 521"/>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1">
    <w:name w:val="Średnia siatka 3 — akcent 511"/>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2">
    <w:name w:val="Średnia siatka 3 — akcent 522"/>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2">
    <w:name w:val="Średnia siatka 3 — akcent 512"/>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3">
    <w:name w:val="Średnia siatka 3 — akcent 513"/>
    <w:basedOn w:val="Standardowy"/>
    <w:next w:val="redniasiatka3akcent5"/>
    <w:uiPriority w:val="69"/>
    <w:rsid w:val="00C31FB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4">
    <w:name w:val="Średnia siatka 3 — akcent 514"/>
    <w:basedOn w:val="Standardowy"/>
    <w:next w:val="redniasiatka3akcent5"/>
    <w:uiPriority w:val="69"/>
    <w:rsid w:val="008E52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3">
    <w:name w:val="Średnia siatka 3 — akcent 523"/>
    <w:basedOn w:val="Standardowy"/>
    <w:next w:val="redniasiatka3akcent5"/>
    <w:uiPriority w:val="69"/>
    <w:rsid w:val="008E52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7CEB-00CA-41A9-A36D-D0BE66DF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1014</Words>
  <Characters>6085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Aga</cp:lastModifiedBy>
  <cp:revision>24</cp:revision>
  <cp:lastPrinted>2016-01-12T09:27:00Z</cp:lastPrinted>
  <dcterms:created xsi:type="dcterms:W3CDTF">2015-12-23T07:41:00Z</dcterms:created>
  <dcterms:modified xsi:type="dcterms:W3CDTF">2016-01-12T09:33:00Z</dcterms:modified>
</cp:coreProperties>
</file>